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6169BB54" w:rsidR="00F85DFD" w:rsidRPr="00134B07" w:rsidRDefault="00085C75" w:rsidP="003204AA">
      <w:pPr>
        <w:pStyle w:val="MBT"/>
        <w:rPr>
          <w:rFonts w:eastAsia="Calibri"/>
          <w:lang w:val="en-GB"/>
        </w:rPr>
        <w:sectPr w:rsidR="00F85DFD" w:rsidRPr="00134B07" w:rsidSect="00351E21">
          <w:footerReference w:type="first" r:id="rId8"/>
          <w:type w:val="continuous"/>
          <w:pgSz w:w="11906" w:h="16838" w:code="9"/>
          <w:pgMar w:top="720" w:right="720" w:bottom="720" w:left="720" w:header="709" w:footer="709" w:gutter="0"/>
          <w:cols w:space="708"/>
          <w:docGrid w:linePitch="360"/>
        </w:sectPr>
      </w:pPr>
      <w:r w:rsidRPr="00134B07">
        <w:rPr>
          <w:rFonts w:eastAsia="Calibri"/>
          <w:noProof/>
          <w:lang w:val="en-GB"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134B07" w:rsidRPr="00590213" w:rsidRDefault="00134B07"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134B07" w:rsidRPr="00B35152" w:rsidRDefault="00134B07"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624581BA" w:rsidR="00134B07" w:rsidRPr="00590213" w:rsidRDefault="00134B07"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 Schemes in Ireland</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134B07" w:rsidRPr="001D7DA5" w:rsidRDefault="00134B07"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134B07" w:rsidRPr="00BB78FE" w:rsidRDefault="00134B07"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134B07" w:rsidRPr="00590213" w:rsidRDefault="00134B07"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7623AAF4" w14:textId="0EBF9465" w:rsidR="00134B07" w:rsidRPr="00B35152" w:rsidRDefault="00134B07"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624581BA" w:rsidR="00134B07" w:rsidRPr="00590213" w:rsidRDefault="00134B07"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 Schemes in Ireland</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134B07" w:rsidRPr="001D7DA5" w:rsidRDefault="00134B07"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134B07" w:rsidRPr="00BB78FE" w:rsidRDefault="00134B07" w:rsidP="008652C9">
                        <w:pPr>
                          <w:jc w:val="right"/>
                          <w:rPr>
                            <w:rFonts w:ascii="Century Gothic" w:hAnsi="Century Gothic"/>
                            <w:i/>
                          </w:rPr>
                        </w:pPr>
                      </w:p>
                    </w:txbxContent>
                  </v:textbox>
                </v:shape>
              </v:group>
            </w:pict>
          </mc:Fallback>
        </mc:AlternateContent>
      </w:r>
      <w:r w:rsidR="006366BB" w:rsidRPr="00134B07">
        <w:rPr>
          <w:rFonts w:eastAsia="Calibri"/>
          <w:noProof/>
          <w:lang w:val="en-GB"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134B07">
        <w:rPr>
          <w:rFonts w:eastAsia="Calibri"/>
          <w:noProof/>
          <w:lang w:val="en-GB" w:eastAsia="fr-BE"/>
        </w:rPr>
        <mc:AlternateContent>
          <mc:Choice Requires="wps">
            <w:drawing>
              <wp:anchor distT="0" distB="0" distL="114300" distR="114300" simplePos="0" relativeHeight="251655680" behindDoc="0" locked="1" layoutInCell="1" allowOverlap="1" wp14:anchorId="338F40BE" wp14:editId="19B37664">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1697F5DA" w:rsidR="00134B07" w:rsidRPr="00400DE5" w:rsidRDefault="00134B07"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1697F5DA" w:rsidR="00134B07" w:rsidRPr="00400DE5" w:rsidRDefault="00134B07"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r w:rsidR="00D4207F" w:rsidRPr="00134B07">
        <w:rPr>
          <w:rFonts w:eastAsia="Calibri"/>
          <w:lang w:val="en-GB"/>
        </w:rPr>
        <w:t xml:space="preserve"> </w:t>
      </w:r>
    </w:p>
    <w:p w14:paraId="37CD6763" w14:textId="1CD68DDD" w:rsidR="008934CD" w:rsidRPr="00134B07" w:rsidRDefault="00B12297" w:rsidP="001F14FD">
      <w:pPr>
        <w:rPr>
          <w:b/>
          <w:u w:val="single"/>
        </w:rPr>
      </w:pPr>
      <w:r w:rsidRPr="00134B07">
        <w:rPr>
          <w:noProof/>
          <w:sz w:val="22"/>
          <w:lang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134B07" w:rsidRDefault="00920899" w:rsidP="009F4BC9">
      <w:pPr>
        <w:pStyle w:val="BlockText"/>
        <w:rPr>
          <w:sz w:val="22"/>
          <w:lang w:val="en-GB"/>
        </w:rPr>
        <w:sectPr w:rsidR="00920899" w:rsidRPr="00134B07" w:rsidSect="00351E21">
          <w:type w:val="continuous"/>
          <w:pgSz w:w="11906" w:h="16838" w:code="9"/>
          <w:pgMar w:top="1418" w:right="1418" w:bottom="1418" w:left="1418" w:header="709" w:footer="709" w:gutter="0"/>
          <w:cols w:space="708"/>
          <w:docGrid w:linePitch="360"/>
        </w:sectPr>
      </w:pPr>
    </w:p>
    <w:tbl>
      <w:tblPr>
        <w:tblpPr w:leftFromText="180" w:rightFromText="180" w:vertAnchor="text" w:horzAnchor="margin" w:tblpY="10516"/>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286"/>
      </w:tblGrid>
      <w:tr w:rsidR="005A1C0A" w:rsidRPr="00134B07" w14:paraId="542DFD93" w14:textId="77777777" w:rsidTr="00D85249">
        <w:tc>
          <w:tcPr>
            <w:tcW w:w="0" w:type="auto"/>
            <w:tcMar>
              <w:top w:w="0" w:type="dxa"/>
              <w:left w:w="108" w:type="dxa"/>
              <w:bottom w:w="0" w:type="dxa"/>
              <w:right w:w="108" w:type="dxa"/>
            </w:tcMar>
            <w:vAlign w:val="bottom"/>
            <w:hideMark/>
          </w:tcPr>
          <w:p w14:paraId="64E76620" w14:textId="77777777" w:rsidR="005A1C0A" w:rsidRPr="00134B07" w:rsidRDefault="005A1C0A" w:rsidP="00D85249">
            <w:pPr>
              <w:pStyle w:val="xmsonormal"/>
              <w:widowControl w:val="0"/>
              <w:ind w:left="340" w:right="340"/>
              <w:jc w:val="both"/>
              <w:rPr>
                <w:sz w:val="22"/>
                <w:szCs w:val="18"/>
              </w:rPr>
            </w:pPr>
          </w:p>
          <w:p w14:paraId="1C45D1E3" w14:textId="5206392E" w:rsidR="005A1C0A" w:rsidRPr="00134B07" w:rsidRDefault="005A1C0A" w:rsidP="00D85249">
            <w:pPr>
              <w:pStyle w:val="xmsonormal"/>
              <w:widowControl w:val="0"/>
              <w:ind w:left="340" w:right="340"/>
              <w:jc w:val="both"/>
              <w:rPr>
                <w:sz w:val="22"/>
                <w:szCs w:val="18"/>
              </w:rPr>
            </w:pPr>
            <w:r w:rsidRPr="00134B07">
              <w:rPr>
                <w:sz w:val="22"/>
                <w:szCs w:val="18"/>
              </w:rPr>
              <w:t>This Report has been prepared by</w:t>
            </w:r>
            <w:r w:rsidR="00BE4339" w:rsidRPr="00134B07">
              <w:rPr>
                <w:sz w:val="22"/>
                <w:szCs w:val="18"/>
              </w:rPr>
              <w:t xml:space="preserve"> Gillian Kelly</w:t>
            </w:r>
            <w:r w:rsidRPr="00134B07">
              <w:rPr>
                <w:sz w:val="22"/>
                <w:szCs w:val="18"/>
              </w:rPr>
              <w:t xml:space="preserve"> for Milieu Ltd under the contract JUST/2016/RCIT/FW/RIGH/0152 (2017/06). </w:t>
            </w:r>
          </w:p>
          <w:p w14:paraId="3D91B965" w14:textId="77777777" w:rsidR="005A1C0A" w:rsidRPr="00134B07" w:rsidRDefault="005A1C0A" w:rsidP="00D85249">
            <w:pPr>
              <w:pStyle w:val="xmsonormal"/>
              <w:widowControl w:val="0"/>
              <w:ind w:left="340" w:right="340"/>
              <w:jc w:val="both"/>
              <w:rPr>
                <w:sz w:val="22"/>
                <w:szCs w:val="18"/>
              </w:rPr>
            </w:pPr>
          </w:p>
          <w:p w14:paraId="1A823FEB" w14:textId="77777777" w:rsidR="005A1C0A" w:rsidRPr="00134B07" w:rsidRDefault="005A1C0A" w:rsidP="00D85249">
            <w:pPr>
              <w:pStyle w:val="xmsonormal"/>
              <w:widowControl w:val="0"/>
              <w:ind w:left="340" w:right="340"/>
              <w:jc w:val="both"/>
              <w:rPr>
                <w:sz w:val="22"/>
                <w:szCs w:val="18"/>
              </w:rPr>
            </w:pPr>
            <w:r w:rsidRPr="00134B07">
              <w:rPr>
                <w:sz w:val="22"/>
                <w:szCs w:val="18"/>
              </w:rPr>
              <w:t xml:space="preserve">The views expressed herein are those of the consultants alone and do not necessarily represent the official views of the European Commission. </w:t>
            </w:r>
          </w:p>
          <w:p w14:paraId="11DAE740" w14:textId="77777777" w:rsidR="005A1C0A" w:rsidRPr="00134B07" w:rsidRDefault="005A1C0A" w:rsidP="00D85249">
            <w:pPr>
              <w:pStyle w:val="xmsonormal"/>
              <w:widowControl w:val="0"/>
              <w:ind w:right="340"/>
              <w:jc w:val="both"/>
              <w:rPr>
                <w:sz w:val="22"/>
                <w:szCs w:val="18"/>
              </w:rPr>
            </w:pPr>
          </w:p>
          <w:p w14:paraId="15E643AA" w14:textId="77777777" w:rsidR="005A1C0A" w:rsidRPr="00134B07" w:rsidRDefault="005A1C0A" w:rsidP="00D85249">
            <w:pPr>
              <w:pStyle w:val="xmsonormal"/>
              <w:widowControl w:val="0"/>
              <w:ind w:left="340" w:right="340"/>
              <w:jc w:val="both"/>
              <w:rPr>
                <w:sz w:val="22"/>
                <w:szCs w:val="18"/>
              </w:rPr>
            </w:pPr>
            <w:r w:rsidRPr="00134B07">
              <w:rPr>
                <w:b/>
                <w:bCs/>
                <w:sz w:val="22"/>
                <w:szCs w:val="18"/>
              </w:rPr>
              <w:t>Milieu Ltd</w:t>
            </w:r>
            <w:r w:rsidRPr="00134B07">
              <w:rPr>
                <w:sz w:val="22"/>
                <w:szCs w:val="18"/>
              </w:rPr>
              <w:t xml:space="preserve"> (Belgium), Chaussée de Charleroi 112, B-1060 Brussels, tel.: +32 2 506 1000; e-mail: </w:t>
            </w:r>
            <w:hyperlink r:id="rId11" w:history="1">
              <w:r w:rsidRPr="00134B07">
                <w:rPr>
                  <w:rStyle w:val="Hyperlink"/>
                  <w:sz w:val="22"/>
                  <w:szCs w:val="18"/>
                </w:rPr>
                <w:t>emma.psaila@milieu.be</w:t>
              </w:r>
            </w:hyperlink>
            <w:r w:rsidRPr="00134B07">
              <w:rPr>
                <w:sz w:val="22"/>
                <w:szCs w:val="18"/>
              </w:rPr>
              <w:t xml:space="preserve">; </w:t>
            </w:r>
            <w:hyperlink r:id="rId12" w:history="1">
              <w:r w:rsidRPr="00134B07">
                <w:rPr>
                  <w:rStyle w:val="Hyperlink"/>
                  <w:sz w:val="22"/>
                  <w:szCs w:val="18"/>
                </w:rPr>
                <w:t>ana.gomez@milieu.be</w:t>
              </w:r>
            </w:hyperlink>
            <w:r w:rsidRPr="00134B07">
              <w:rPr>
                <w:sz w:val="22"/>
                <w:szCs w:val="18"/>
              </w:rPr>
              <w:t xml:space="preserve"> and </w:t>
            </w:r>
            <w:hyperlink r:id="rId13" w:history="1">
              <w:r w:rsidRPr="00134B07">
                <w:rPr>
                  <w:rStyle w:val="Hyperlink"/>
                  <w:sz w:val="22"/>
                  <w:szCs w:val="18"/>
                </w:rPr>
                <w:t>vanessa.leigh@milieu.be</w:t>
              </w:r>
            </w:hyperlink>
            <w:r w:rsidRPr="00134B07">
              <w:rPr>
                <w:sz w:val="22"/>
                <w:szCs w:val="18"/>
              </w:rPr>
              <w:t xml:space="preserve">; web address: </w:t>
            </w:r>
            <w:hyperlink r:id="rId14" w:history="1">
              <w:r w:rsidRPr="00134B07">
                <w:rPr>
                  <w:rStyle w:val="Hyperlink"/>
                  <w:sz w:val="22"/>
                  <w:szCs w:val="18"/>
                </w:rPr>
                <w:t>www.milieu.be</w:t>
              </w:r>
            </w:hyperlink>
            <w:r w:rsidRPr="00134B07">
              <w:rPr>
                <w:sz w:val="22"/>
                <w:szCs w:val="18"/>
              </w:rPr>
              <w:t xml:space="preserve">. </w:t>
            </w:r>
          </w:p>
          <w:p w14:paraId="3DBE9A30" w14:textId="77777777" w:rsidR="005A1C0A" w:rsidRPr="00134B07" w:rsidRDefault="005A1C0A" w:rsidP="00D85249">
            <w:pPr>
              <w:pStyle w:val="xmsonormal"/>
              <w:widowControl w:val="0"/>
              <w:ind w:right="340"/>
              <w:rPr>
                <w:sz w:val="22"/>
                <w:szCs w:val="18"/>
              </w:rPr>
            </w:pPr>
          </w:p>
        </w:tc>
      </w:tr>
    </w:tbl>
    <w:p w14:paraId="710B8F0C" w14:textId="77777777" w:rsidR="001F14FD" w:rsidRPr="00134B07" w:rsidRDefault="001F14FD" w:rsidP="001F14FD">
      <w:pPr>
        <w:rPr>
          <w:b/>
          <w:i/>
          <w:sz w:val="22"/>
        </w:rPr>
      </w:pPr>
      <w:r w:rsidRPr="00134B07">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86"/>
      </w:tblGrid>
      <w:tr w:rsidR="00F64DD1" w:rsidRPr="00134B07" w14:paraId="19F2D135" w14:textId="77777777" w:rsidTr="006F2F47">
        <w:tc>
          <w:tcPr>
            <w:tcW w:w="5000" w:type="pct"/>
            <w:shd w:val="clear" w:color="auto" w:fill="auto"/>
            <w:vAlign w:val="center"/>
          </w:tcPr>
          <w:p w14:paraId="637BA842" w14:textId="740EFDA4" w:rsidR="00F64DD1" w:rsidRPr="00134B07" w:rsidRDefault="00F53B5D" w:rsidP="00F97EDE">
            <w:pPr>
              <w:ind w:right="-126"/>
              <w:jc w:val="center"/>
              <w:rPr>
                <w:rFonts w:ascii="Century Gothic" w:hAnsi="Century Gothic" w:cs="Arial"/>
                <w:b/>
                <w:i/>
                <w:color w:val="7AB800" w:themeColor="text2"/>
                <w:sz w:val="28"/>
                <w:szCs w:val="28"/>
              </w:rPr>
            </w:pPr>
            <w:r w:rsidRPr="00134B07">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1350A0F1" w14:textId="77777777" w:rsidR="001F14FD" w:rsidRPr="00134B07" w:rsidRDefault="001F14FD" w:rsidP="001F14FD">
      <w:pPr>
        <w:rPr>
          <w:b/>
          <w:sz w:val="22"/>
          <w:szCs w:val="22"/>
        </w:rPr>
      </w:pPr>
    </w:p>
    <w:p w14:paraId="173B0A5B" w14:textId="77777777" w:rsidR="00F90C45" w:rsidRPr="00134B07" w:rsidRDefault="00F90C45" w:rsidP="001F14FD">
      <w:pPr>
        <w:rPr>
          <w:b/>
          <w:sz w:val="22"/>
          <w:szCs w:val="22"/>
        </w:rPr>
      </w:pPr>
    </w:p>
    <w:p w14:paraId="4F08FF81" w14:textId="77777777" w:rsidR="00E82864" w:rsidRPr="00134B07" w:rsidRDefault="00F90C45" w:rsidP="001F14FD">
      <w:pPr>
        <w:rPr>
          <w:rFonts w:ascii="Century Gothic" w:hAnsi="Century Gothic"/>
          <w:b/>
          <w:sz w:val="22"/>
          <w:szCs w:val="22"/>
        </w:rPr>
      </w:pPr>
      <w:r w:rsidRPr="00134B07">
        <w:rPr>
          <w:rFonts w:ascii="Century Gothic" w:hAnsi="Century Gothic"/>
          <w:b/>
          <w:sz w:val="22"/>
          <w:szCs w:val="22"/>
        </w:rPr>
        <w:t>TABLE OF CONTENTS</w:t>
      </w:r>
    </w:p>
    <w:p w14:paraId="273EC56A" w14:textId="77777777" w:rsidR="00F90C45" w:rsidRPr="00134B07" w:rsidRDefault="00F90C45" w:rsidP="001F14FD">
      <w:pPr>
        <w:rPr>
          <w:rFonts w:ascii="Century Gothic" w:hAnsi="Century Gothic"/>
          <w:b/>
          <w:sz w:val="22"/>
          <w:szCs w:val="22"/>
        </w:rPr>
      </w:pPr>
    </w:p>
    <w:p w14:paraId="2E284D46" w14:textId="77777777" w:rsidR="00F90C45" w:rsidRPr="00134B07"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Content>
        <w:p w14:paraId="47FB8CB1" w14:textId="6D186CC2" w:rsidR="009B3E14" w:rsidRPr="00134B07" w:rsidRDefault="00F90C45">
          <w:pPr>
            <w:pStyle w:val="TOC1"/>
            <w:rPr>
              <w:rFonts w:asciiTheme="minorHAnsi" w:eastAsiaTheme="minorEastAsia" w:hAnsiTheme="minorHAnsi" w:cstheme="minorBidi"/>
              <w:b w:val="0"/>
              <w:bCs w:val="0"/>
              <w:caps w:val="0"/>
              <w:lang w:eastAsia="en-GB"/>
            </w:rPr>
          </w:pPr>
          <w:r w:rsidRPr="00134B07">
            <w:fldChar w:fldCharType="begin"/>
          </w:r>
          <w:r w:rsidRPr="00134B07">
            <w:instrText xml:space="preserve"> TOC \o "1-3" \h \z \u </w:instrText>
          </w:r>
          <w:r w:rsidRPr="00134B07">
            <w:fldChar w:fldCharType="separate"/>
          </w:r>
          <w:hyperlink w:anchor="_Toc520059446" w:history="1">
            <w:r w:rsidR="009B3E14" w:rsidRPr="00134B07">
              <w:rPr>
                <w:rStyle w:val="Hyperlink"/>
              </w:rPr>
              <w:t>I.</w:t>
            </w:r>
            <w:r w:rsidR="009B3E14" w:rsidRPr="00134B07">
              <w:rPr>
                <w:rFonts w:asciiTheme="minorHAnsi" w:eastAsiaTheme="minorEastAsia" w:hAnsiTheme="minorHAnsi" w:cstheme="minorBidi"/>
                <w:b w:val="0"/>
                <w:bCs w:val="0"/>
                <w:caps w:val="0"/>
                <w:lang w:eastAsia="en-GB"/>
              </w:rPr>
              <w:tab/>
            </w:r>
            <w:r w:rsidR="009B3E14" w:rsidRPr="00134B07">
              <w:rPr>
                <w:rStyle w:val="Hyperlink"/>
              </w:rPr>
              <w:t>GENERAL BACKGROUND</w:t>
            </w:r>
            <w:r w:rsidR="009B3E14" w:rsidRPr="00134B07">
              <w:rPr>
                <w:webHidden/>
              </w:rPr>
              <w:tab/>
            </w:r>
            <w:r w:rsidR="009B3E14" w:rsidRPr="00134B07">
              <w:rPr>
                <w:webHidden/>
              </w:rPr>
              <w:fldChar w:fldCharType="begin"/>
            </w:r>
            <w:r w:rsidR="009B3E14" w:rsidRPr="00134B07">
              <w:rPr>
                <w:webHidden/>
              </w:rPr>
              <w:instrText xml:space="preserve"> PAGEREF _Toc520059446 \h </w:instrText>
            </w:r>
            <w:r w:rsidR="009B3E14" w:rsidRPr="00134B07">
              <w:rPr>
                <w:webHidden/>
              </w:rPr>
            </w:r>
            <w:r w:rsidR="009B3E14" w:rsidRPr="00134B07">
              <w:rPr>
                <w:webHidden/>
              </w:rPr>
              <w:fldChar w:fldCharType="separate"/>
            </w:r>
            <w:r w:rsidR="00B70AE6">
              <w:rPr>
                <w:webHidden/>
              </w:rPr>
              <w:t>1</w:t>
            </w:r>
            <w:r w:rsidR="009B3E14" w:rsidRPr="00134B07">
              <w:rPr>
                <w:webHidden/>
              </w:rPr>
              <w:fldChar w:fldCharType="end"/>
            </w:r>
          </w:hyperlink>
        </w:p>
        <w:p w14:paraId="1851474F" w14:textId="2A2DB9B3" w:rsidR="009B3E14" w:rsidRPr="00134B07" w:rsidRDefault="00134B07">
          <w:pPr>
            <w:pStyle w:val="TOC1"/>
            <w:rPr>
              <w:rFonts w:asciiTheme="minorHAnsi" w:eastAsiaTheme="minorEastAsia" w:hAnsiTheme="minorHAnsi" w:cstheme="minorBidi"/>
              <w:b w:val="0"/>
              <w:bCs w:val="0"/>
              <w:caps w:val="0"/>
              <w:lang w:eastAsia="en-GB"/>
            </w:rPr>
          </w:pPr>
          <w:hyperlink w:anchor="_Toc520059447" w:history="1">
            <w:r w:rsidR="009B3E14" w:rsidRPr="00134B07">
              <w:rPr>
                <w:rStyle w:val="Hyperlink"/>
              </w:rPr>
              <w:t>II.</w:t>
            </w:r>
            <w:r w:rsidR="009B3E14" w:rsidRPr="00134B07">
              <w:rPr>
                <w:rFonts w:asciiTheme="minorHAnsi" w:eastAsiaTheme="minorEastAsia" w:hAnsiTheme="minorHAnsi" w:cstheme="minorBidi"/>
                <w:b w:val="0"/>
                <w:bCs w:val="0"/>
                <w:caps w:val="0"/>
                <w:lang w:eastAsia="en-GB"/>
              </w:rPr>
              <w:tab/>
            </w:r>
            <w:r w:rsidR="009B3E14" w:rsidRPr="00134B07">
              <w:rPr>
                <w:rStyle w:val="Hyperlink"/>
              </w:rPr>
              <w:t>PROCEDURES, COMPETENT AUTHORITIES AND APPLICABLE CRITERIA</w:t>
            </w:r>
            <w:r w:rsidR="009B3E14" w:rsidRPr="00134B07">
              <w:rPr>
                <w:webHidden/>
              </w:rPr>
              <w:tab/>
            </w:r>
            <w:r w:rsidR="009B3E14" w:rsidRPr="00134B07">
              <w:rPr>
                <w:webHidden/>
              </w:rPr>
              <w:fldChar w:fldCharType="begin"/>
            </w:r>
            <w:r w:rsidR="009B3E14" w:rsidRPr="00134B07">
              <w:rPr>
                <w:webHidden/>
              </w:rPr>
              <w:instrText xml:space="preserve"> PAGEREF _Toc520059447 \h </w:instrText>
            </w:r>
            <w:r w:rsidR="009B3E14" w:rsidRPr="00134B07">
              <w:rPr>
                <w:webHidden/>
              </w:rPr>
            </w:r>
            <w:r w:rsidR="009B3E14" w:rsidRPr="00134B07">
              <w:rPr>
                <w:webHidden/>
              </w:rPr>
              <w:fldChar w:fldCharType="separate"/>
            </w:r>
            <w:r w:rsidR="00B70AE6">
              <w:rPr>
                <w:webHidden/>
              </w:rPr>
              <w:t>3</w:t>
            </w:r>
            <w:r w:rsidR="009B3E14" w:rsidRPr="00134B07">
              <w:rPr>
                <w:webHidden/>
              </w:rPr>
              <w:fldChar w:fldCharType="end"/>
            </w:r>
          </w:hyperlink>
        </w:p>
        <w:p w14:paraId="01294F7C" w14:textId="50C1CEDC" w:rsidR="009B3E14" w:rsidRPr="00134B07" w:rsidRDefault="00134B07">
          <w:pPr>
            <w:pStyle w:val="TOC1"/>
            <w:rPr>
              <w:rFonts w:asciiTheme="minorHAnsi" w:eastAsiaTheme="minorEastAsia" w:hAnsiTheme="minorHAnsi" w:cstheme="minorBidi"/>
              <w:b w:val="0"/>
              <w:bCs w:val="0"/>
              <w:caps w:val="0"/>
              <w:lang w:eastAsia="en-GB"/>
            </w:rPr>
          </w:pPr>
          <w:hyperlink w:anchor="_Toc520059448" w:history="1">
            <w:r w:rsidR="009B3E14" w:rsidRPr="00134B07">
              <w:rPr>
                <w:rStyle w:val="Hyperlink"/>
              </w:rPr>
              <w:t>1</w:t>
            </w:r>
            <w:r w:rsidR="009B3E14" w:rsidRPr="00134B07">
              <w:rPr>
                <w:rFonts w:asciiTheme="minorHAnsi" w:eastAsiaTheme="minorEastAsia" w:hAnsiTheme="minorHAnsi" w:cstheme="minorBidi"/>
                <w:b w:val="0"/>
                <w:bCs w:val="0"/>
                <w:caps w:val="0"/>
                <w:lang w:eastAsia="en-GB"/>
              </w:rPr>
              <w:tab/>
            </w:r>
            <w:r w:rsidR="009B3E14" w:rsidRPr="00134B07">
              <w:rPr>
                <w:rStyle w:val="Hyperlink"/>
              </w:rPr>
              <w:t>Application Phase</w:t>
            </w:r>
            <w:r w:rsidR="009B3E14" w:rsidRPr="00134B07">
              <w:rPr>
                <w:webHidden/>
              </w:rPr>
              <w:tab/>
            </w:r>
            <w:r w:rsidR="009B3E14" w:rsidRPr="00134B07">
              <w:rPr>
                <w:webHidden/>
              </w:rPr>
              <w:fldChar w:fldCharType="begin"/>
            </w:r>
            <w:r w:rsidR="009B3E14" w:rsidRPr="00134B07">
              <w:rPr>
                <w:webHidden/>
              </w:rPr>
              <w:instrText xml:space="preserve"> PAGEREF _Toc520059448 \h </w:instrText>
            </w:r>
            <w:r w:rsidR="009B3E14" w:rsidRPr="00134B07">
              <w:rPr>
                <w:webHidden/>
              </w:rPr>
            </w:r>
            <w:r w:rsidR="009B3E14" w:rsidRPr="00134B07">
              <w:rPr>
                <w:webHidden/>
              </w:rPr>
              <w:fldChar w:fldCharType="separate"/>
            </w:r>
            <w:r w:rsidR="00B70AE6">
              <w:rPr>
                <w:webHidden/>
              </w:rPr>
              <w:t>3</w:t>
            </w:r>
            <w:r w:rsidR="009B3E14" w:rsidRPr="00134B07">
              <w:rPr>
                <w:webHidden/>
              </w:rPr>
              <w:fldChar w:fldCharType="end"/>
            </w:r>
          </w:hyperlink>
        </w:p>
        <w:p w14:paraId="28DAFADA" w14:textId="145EC662" w:rsidR="009B3E14" w:rsidRPr="00134B07" w:rsidRDefault="00134B07">
          <w:pPr>
            <w:pStyle w:val="TOC1"/>
            <w:rPr>
              <w:rFonts w:asciiTheme="minorHAnsi" w:eastAsiaTheme="minorEastAsia" w:hAnsiTheme="minorHAnsi" w:cstheme="minorBidi"/>
              <w:b w:val="0"/>
              <w:bCs w:val="0"/>
              <w:caps w:val="0"/>
              <w:lang w:eastAsia="en-GB"/>
            </w:rPr>
          </w:pPr>
          <w:hyperlink w:anchor="_Toc520059449" w:history="1">
            <w:r w:rsidR="009B3E14" w:rsidRPr="00134B07">
              <w:rPr>
                <w:rStyle w:val="Hyperlink"/>
              </w:rPr>
              <w:t>2</w:t>
            </w:r>
            <w:r w:rsidR="009B3E14" w:rsidRPr="00134B07">
              <w:rPr>
                <w:rFonts w:asciiTheme="minorHAnsi" w:eastAsiaTheme="minorEastAsia" w:hAnsiTheme="minorHAnsi" w:cstheme="minorBidi"/>
                <w:b w:val="0"/>
                <w:bCs w:val="0"/>
                <w:caps w:val="0"/>
                <w:lang w:eastAsia="en-GB"/>
              </w:rPr>
              <w:tab/>
            </w:r>
            <w:r w:rsidR="009B3E14" w:rsidRPr="00134B07">
              <w:rPr>
                <w:rStyle w:val="Hyperlink"/>
              </w:rPr>
              <w:t>Type of investment</w:t>
            </w:r>
            <w:r w:rsidR="009B3E14" w:rsidRPr="00134B07">
              <w:rPr>
                <w:webHidden/>
              </w:rPr>
              <w:tab/>
            </w:r>
            <w:r w:rsidR="009B3E14" w:rsidRPr="00134B07">
              <w:rPr>
                <w:webHidden/>
              </w:rPr>
              <w:fldChar w:fldCharType="begin"/>
            </w:r>
            <w:r w:rsidR="009B3E14" w:rsidRPr="00134B07">
              <w:rPr>
                <w:webHidden/>
              </w:rPr>
              <w:instrText xml:space="preserve"> PAGEREF _Toc520059449 \h </w:instrText>
            </w:r>
            <w:r w:rsidR="009B3E14" w:rsidRPr="00134B07">
              <w:rPr>
                <w:webHidden/>
              </w:rPr>
            </w:r>
            <w:r w:rsidR="009B3E14" w:rsidRPr="00134B07">
              <w:rPr>
                <w:webHidden/>
              </w:rPr>
              <w:fldChar w:fldCharType="separate"/>
            </w:r>
            <w:r w:rsidR="00B70AE6">
              <w:rPr>
                <w:webHidden/>
              </w:rPr>
              <w:t>10</w:t>
            </w:r>
            <w:r w:rsidR="009B3E14" w:rsidRPr="00134B07">
              <w:rPr>
                <w:webHidden/>
              </w:rPr>
              <w:fldChar w:fldCharType="end"/>
            </w:r>
          </w:hyperlink>
        </w:p>
        <w:p w14:paraId="73D63684" w14:textId="3AA7D446" w:rsidR="009B3E14" w:rsidRPr="00134B07" w:rsidRDefault="00134B07">
          <w:pPr>
            <w:pStyle w:val="TOC1"/>
            <w:rPr>
              <w:rFonts w:asciiTheme="minorHAnsi" w:eastAsiaTheme="minorEastAsia" w:hAnsiTheme="minorHAnsi" w:cstheme="minorBidi"/>
              <w:b w:val="0"/>
              <w:bCs w:val="0"/>
              <w:caps w:val="0"/>
              <w:lang w:eastAsia="en-GB"/>
            </w:rPr>
          </w:pPr>
          <w:hyperlink w:anchor="_Toc520059450" w:history="1">
            <w:r w:rsidR="009B3E14" w:rsidRPr="00134B07">
              <w:rPr>
                <w:rStyle w:val="Hyperlink"/>
              </w:rPr>
              <w:t>3</w:t>
            </w:r>
            <w:r w:rsidR="009B3E14" w:rsidRPr="00134B07">
              <w:rPr>
                <w:rFonts w:asciiTheme="minorHAnsi" w:eastAsiaTheme="minorEastAsia" w:hAnsiTheme="minorHAnsi" w:cstheme="minorBidi"/>
                <w:b w:val="0"/>
                <w:bCs w:val="0"/>
                <w:caps w:val="0"/>
                <w:lang w:eastAsia="en-GB"/>
              </w:rPr>
              <w:tab/>
            </w:r>
            <w:r w:rsidR="009B3E14" w:rsidRPr="00134B07">
              <w:rPr>
                <w:rStyle w:val="Hyperlink"/>
              </w:rPr>
              <w:t>Residence Phase</w:t>
            </w:r>
            <w:r w:rsidR="009B3E14" w:rsidRPr="00134B07">
              <w:rPr>
                <w:webHidden/>
              </w:rPr>
              <w:tab/>
            </w:r>
            <w:r w:rsidR="009B3E14" w:rsidRPr="00134B07">
              <w:rPr>
                <w:webHidden/>
              </w:rPr>
              <w:fldChar w:fldCharType="begin"/>
            </w:r>
            <w:r w:rsidR="009B3E14" w:rsidRPr="00134B07">
              <w:rPr>
                <w:webHidden/>
              </w:rPr>
              <w:instrText xml:space="preserve"> PAGEREF _Toc520059450 \h </w:instrText>
            </w:r>
            <w:r w:rsidR="009B3E14" w:rsidRPr="00134B07">
              <w:rPr>
                <w:webHidden/>
              </w:rPr>
            </w:r>
            <w:r w:rsidR="009B3E14" w:rsidRPr="00134B07">
              <w:rPr>
                <w:webHidden/>
              </w:rPr>
              <w:fldChar w:fldCharType="separate"/>
            </w:r>
            <w:r w:rsidR="00B70AE6">
              <w:rPr>
                <w:webHidden/>
              </w:rPr>
              <w:t>12</w:t>
            </w:r>
            <w:r w:rsidR="009B3E14" w:rsidRPr="00134B07">
              <w:rPr>
                <w:webHidden/>
              </w:rPr>
              <w:fldChar w:fldCharType="end"/>
            </w:r>
          </w:hyperlink>
        </w:p>
        <w:p w14:paraId="7BF64991" w14:textId="2540BF73" w:rsidR="009B3E14" w:rsidRPr="00134B07" w:rsidRDefault="00134B07">
          <w:pPr>
            <w:pStyle w:val="TOC1"/>
            <w:rPr>
              <w:rFonts w:asciiTheme="minorHAnsi" w:eastAsiaTheme="minorEastAsia" w:hAnsiTheme="minorHAnsi" w:cstheme="minorBidi"/>
              <w:b w:val="0"/>
              <w:bCs w:val="0"/>
              <w:caps w:val="0"/>
              <w:lang w:eastAsia="en-GB"/>
            </w:rPr>
          </w:pPr>
          <w:hyperlink w:anchor="_Toc520059451" w:history="1">
            <w:r w:rsidR="009B3E14" w:rsidRPr="00134B07">
              <w:rPr>
                <w:rStyle w:val="Hyperlink"/>
              </w:rPr>
              <w:t>4</w:t>
            </w:r>
            <w:r w:rsidR="009B3E14" w:rsidRPr="00134B07">
              <w:rPr>
                <w:rFonts w:asciiTheme="minorHAnsi" w:eastAsiaTheme="minorEastAsia" w:hAnsiTheme="minorHAnsi" w:cstheme="minorBidi"/>
                <w:b w:val="0"/>
                <w:bCs w:val="0"/>
                <w:caps w:val="0"/>
                <w:lang w:eastAsia="en-GB"/>
              </w:rPr>
              <w:tab/>
            </w:r>
            <w:r w:rsidR="009B3E14" w:rsidRPr="00134B07">
              <w:rPr>
                <w:rStyle w:val="Hyperlink"/>
              </w:rPr>
              <w:t>Due diligence criteria and security considerations</w:t>
            </w:r>
            <w:r w:rsidR="009B3E14" w:rsidRPr="00134B07">
              <w:rPr>
                <w:webHidden/>
              </w:rPr>
              <w:tab/>
            </w:r>
            <w:r w:rsidR="009B3E14" w:rsidRPr="00134B07">
              <w:rPr>
                <w:webHidden/>
              </w:rPr>
              <w:fldChar w:fldCharType="begin"/>
            </w:r>
            <w:r w:rsidR="009B3E14" w:rsidRPr="00134B07">
              <w:rPr>
                <w:webHidden/>
              </w:rPr>
              <w:instrText xml:space="preserve"> PAGEREF _Toc520059451 \h </w:instrText>
            </w:r>
            <w:r w:rsidR="009B3E14" w:rsidRPr="00134B07">
              <w:rPr>
                <w:webHidden/>
              </w:rPr>
            </w:r>
            <w:r w:rsidR="009B3E14" w:rsidRPr="00134B07">
              <w:rPr>
                <w:webHidden/>
              </w:rPr>
              <w:fldChar w:fldCharType="separate"/>
            </w:r>
            <w:r w:rsidR="00B70AE6">
              <w:rPr>
                <w:webHidden/>
              </w:rPr>
              <w:t>16</w:t>
            </w:r>
            <w:r w:rsidR="009B3E14" w:rsidRPr="00134B07">
              <w:rPr>
                <w:webHidden/>
              </w:rPr>
              <w:fldChar w:fldCharType="end"/>
            </w:r>
          </w:hyperlink>
        </w:p>
        <w:p w14:paraId="32713F94" w14:textId="2EE833D2" w:rsidR="009B3E14" w:rsidRPr="00134B07" w:rsidRDefault="00134B07">
          <w:pPr>
            <w:pStyle w:val="TOC1"/>
            <w:rPr>
              <w:rFonts w:asciiTheme="minorHAnsi" w:eastAsiaTheme="minorEastAsia" w:hAnsiTheme="minorHAnsi" w:cstheme="minorBidi"/>
              <w:b w:val="0"/>
              <w:bCs w:val="0"/>
              <w:caps w:val="0"/>
              <w:lang w:eastAsia="en-GB"/>
            </w:rPr>
          </w:pPr>
          <w:hyperlink w:anchor="_Toc520059452" w:history="1">
            <w:r w:rsidR="009B3E14" w:rsidRPr="00134B07">
              <w:rPr>
                <w:rStyle w:val="Hyperlink"/>
              </w:rPr>
              <w:t>III.</w:t>
            </w:r>
            <w:r w:rsidR="009B3E14" w:rsidRPr="00134B07">
              <w:rPr>
                <w:rFonts w:asciiTheme="minorHAnsi" w:eastAsiaTheme="minorEastAsia" w:hAnsiTheme="minorHAnsi" w:cstheme="minorBidi"/>
                <w:b w:val="0"/>
                <w:bCs w:val="0"/>
                <w:caps w:val="0"/>
                <w:lang w:eastAsia="en-GB"/>
              </w:rPr>
              <w:tab/>
            </w:r>
            <w:r w:rsidR="009B3E14" w:rsidRPr="00134B07">
              <w:rPr>
                <w:rStyle w:val="Hyperlink"/>
              </w:rPr>
              <w:t>RIGHTS GRANTED BY THE PERMITS</w:t>
            </w:r>
            <w:r w:rsidR="009B3E14" w:rsidRPr="00134B07">
              <w:rPr>
                <w:webHidden/>
              </w:rPr>
              <w:tab/>
            </w:r>
            <w:r w:rsidR="009B3E14" w:rsidRPr="00134B07">
              <w:rPr>
                <w:webHidden/>
              </w:rPr>
              <w:fldChar w:fldCharType="begin"/>
            </w:r>
            <w:r w:rsidR="009B3E14" w:rsidRPr="00134B07">
              <w:rPr>
                <w:webHidden/>
              </w:rPr>
              <w:instrText xml:space="preserve"> PAGEREF _Toc520059452 \h </w:instrText>
            </w:r>
            <w:r w:rsidR="009B3E14" w:rsidRPr="00134B07">
              <w:rPr>
                <w:webHidden/>
              </w:rPr>
            </w:r>
            <w:r w:rsidR="009B3E14" w:rsidRPr="00134B07">
              <w:rPr>
                <w:webHidden/>
              </w:rPr>
              <w:fldChar w:fldCharType="separate"/>
            </w:r>
            <w:r w:rsidR="00B70AE6">
              <w:rPr>
                <w:webHidden/>
              </w:rPr>
              <w:t>19</w:t>
            </w:r>
            <w:r w:rsidR="009B3E14" w:rsidRPr="00134B07">
              <w:rPr>
                <w:webHidden/>
              </w:rPr>
              <w:fldChar w:fldCharType="end"/>
            </w:r>
          </w:hyperlink>
        </w:p>
        <w:p w14:paraId="3DA0ED01" w14:textId="01DD522A" w:rsidR="009B3E14" w:rsidRPr="00134B07" w:rsidRDefault="00134B07">
          <w:pPr>
            <w:pStyle w:val="TOC1"/>
            <w:rPr>
              <w:rFonts w:asciiTheme="minorHAnsi" w:eastAsiaTheme="minorEastAsia" w:hAnsiTheme="minorHAnsi" w:cstheme="minorBidi"/>
              <w:b w:val="0"/>
              <w:bCs w:val="0"/>
              <w:caps w:val="0"/>
              <w:lang w:eastAsia="en-GB"/>
            </w:rPr>
          </w:pPr>
          <w:hyperlink w:anchor="_Toc520059453" w:history="1">
            <w:r w:rsidR="009B3E14" w:rsidRPr="00134B07">
              <w:rPr>
                <w:rStyle w:val="Hyperlink"/>
              </w:rPr>
              <w:t>1</w:t>
            </w:r>
            <w:r w:rsidR="009B3E14" w:rsidRPr="00134B07">
              <w:rPr>
                <w:rFonts w:asciiTheme="minorHAnsi" w:eastAsiaTheme="minorEastAsia" w:hAnsiTheme="minorHAnsi" w:cstheme="minorBidi"/>
                <w:b w:val="0"/>
                <w:bCs w:val="0"/>
                <w:caps w:val="0"/>
                <w:lang w:eastAsia="en-GB"/>
              </w:rPr>
              <w:tab/>
            </w:r>
            <w:r w:rsidR="009B3E14" w:rsidRPr="00134B07">
              <w:rPr>
                <w:rStyle w:val="Hyperlink"/>
              </w:rPr>
              <w:t>Rights granted to investors</w:t>
            </w:r>
            <w:r w:rsidR="009B3E14" w:rsidRPr="00134B07">
              <w:rPr>
                <w:webHidden/>
              </w:rPr>
              <w:tab/>
            </w:r>
            <w:r w:rsidR="009B3E14" w:rsidRPr="00134B07">
              <w:rPr>
                <w:webHidden/>
              </w:rPr>
              <w:fldChar w:fldCharType="begin"/>
            </w:r>
            <w:r w:rsidR="009B3E14" w:rsidRPr="00134B07">
              <w:rPr>
                <w:webHidden/>
              </w:rPr>
              <w:instrText xml:space="preserve"> PAGEREF _Toc520059453 \h </w:instrText>
            </w:r>
            <w:r w:rsidR="009B3E14" w:rsidRPr="00134B07">
              <w:rPr>
                <w:webHidden/>
              </w:rPr>
            </w:r>
            <w:r w:rsidR="009B3E14" w:rsidRPr="00134B07">
              <w:rPr>
                <w:webHidden/>
              </w:rPr>
              <w:fldChar w:fldCharType="separate"/>
            </w:r>
            <w:r w:rsidR="00B70AE6">
              <w:rPr>
                <w:webHidden/>
              </w:rPr>
              <w:t>19</w:t>
            </w:r>
            <w:r w:rsidR="009B3E14" w:rsidRPr="00134B07">
              <w:rPr>
                <w:webHidden/>
              </w:rPr>
              <w:fldChar w:fldCharType="end"/>
            </w:r>
          </w:hyperlink>
        </w:p>
        <w:p w14:paraId="61B109D7" w14:textId="4BD59150" w:rsidR="009B3E14" w:rsidRPr="00134B07" w:rsidRDefault="00134B07">
          <w:pPr>
            <w:pStyle w:val="TOC1"/>
            <w:rPr>
              <w:rFonts w:asciiTheme="minorHAnsi" w:eastAsiaTheme="minorEastAsia" w:hAnsiTheme="minorHAnsi" w:cstheme="minorBidi"/>
              <w:b w:val="0"/>
              <w:bCs w:val="0"/>
              <w:caps w:val="0"/>
              <w:lang w:eastAsia="en-GB"/>
            </w:rPr>
          </w:pPr>
          <w:hyperlink w:anchor="_Toc520059454" w:history="1">
            <w:r w:rsidR="009B3E14" w:rsidRPr="00134B07">
              <w:rPr>
                <w:rStyle w:val="Hyperlink"/>
              </w:rPr>
              <w:t>2</w:t>
            </w:r>
            <w:r w:rsidR="009B3E14" w:rsidRPr="00134B07">
              <w:rPr>
                <w:rFonts w:asciiTheme="minorHAnsi" w:eastAsiaTheme="minorEastAsia" w:hAnsiTheme="minorHAnsi" w:cstheme="minorBidi"/>
                <w:b w:val="0"/>
                <w:bCs w:val="0"/>
                <w:caps w:val="0"/>
                <w:lang w:eastAsia="en-GB"/>
              </w:rPr>
              <w:tab/>
            </w:r>
            <w:r w:rsidR="009B3E14" w:rsidRPr="00134B07">
              <w:rPr>
                <w:rStyle w:val="Hyperlink"/>
              </w:rPr>
              <w:t>Rights granted to the investors’ family members</w:t>
            </w:r>
            <w:r w:rsidR="009B3E14" w:rsidRPr="00134B07">
              <w:rPr>
                <w:webHidden/>
              </w:rPr>
              <w:tab/>
            </w:r>
            <w:r w:rsidR="009B3E14" w:rsidRPr="00134B07">
              <w:rPr>
                <w:webHidden/>
              </w:rPr>
              <w:fldChar w:fldCharType="begin"/>
            </w:r>
            <w:r w:rsidR="009B3E14" w:rsidRPr="00134B07">
              <w:rPr>
                <w:webHidden/>
              </w:rPr>
              <w:instrText xml:space="preserve"> PAGEREF _Toc520059454 \h </w:instrText>
            </w:r>
            <w:r w:rsidR="009B3E14" w:rsidRPr="00134B07">
              <w:rPr>
                <w:webHidden/>
              </w:rPr>
            </w:r>
            <w:r w:rsidR="009B3E14" w:rsidRPr="00134B07">
              <w:rPr>
                <w:webHidden/>
              </w:rPr>
              <w:fldChar w:fldCharType="separate"/>
            </w:r>
            <w:r w:rsidR="00B70AE6">
              <w:rPr>
                <w:webHidden/>
              </w:rPr>
              <w:t>19</w:t>
            </w:r>
            <w:r w:rsidR="009B3E14" w:rsidRPr="00134B07">
              <w:rPr>
                <w:webHidden/>
              </w:rPr>
              <w:fldChar w:fldCharType="end"/>
            </w:r>
          </w:hyperlink>
        </w:p>
        <w:p w14:paraId="5FD36C13" w14:textId="6A91E393" w:rsidR="009B3E14" w:rsidRPr="00134B07" w:rsidRDefault="00134B07">
          <w:pPr>
            <w:pStyle w:val="TOC1"/>
            <w:rPr>
              <w:rFonts w:asciiTheme="minorHAnsi" w:eastAsiaTheme="minorEastAsia" w:hAnsiTheme="minorHAnsi" w:cstheme="minorBidi"/>
              <w:b w:val="0"/>
              <w:bCs w:val="0"/>
              <w:caps w:val="0"/>
              <w:lang w:eastAsia="en-GB"/>
            </w:rPr>
          </w:pPr>
          <w:hyperlink w:anchor="_Toc520059455" w:history="1">
            <w:r w:rsidR="009B3E14" w:rsidRPr="00134B07">
              <w:rPr>
                <w:rStyle w:val="Hyperlink"/>
              </w:rPr>
              <w:t>3</w:t>
            </w:r>
            <w:r w:rsidR="009B3E14" w:rsidRPr="00134B07">
              <w:rPr>
                <w:rFonts w:asciiTheme="minorHAnsi" w:eastAsiaTheme="minorEastAsia" w:hAnsiTheme="minorHAnsi" w:cstheme="minorBidi"/>
                <w:b w:val="0"/>
                <w:bCs w:val="0"/>
                <w:caps w:val="0"/>
                <w:lang w:eastAsia="en-GB"/>
              </w:rPr>
              <w:tab/>
            </w:r>
            <w:r w:rsidR="009B3E14" w:rsidRPr="00134B07">
              <w:rPr>
                <w:rStyle w:val="Hyperlink"/>
              </w:rPr>
              <w:t>Other benefits</w:t>
            </w:r>
            <w:r w:rsidR="009B3E14" w:rsidRPr="00134B07">
              <w:rPr>
                <w:webHidden/>
              </w:rPr>
              <w:tab/>
            </w:r>
            <w:r w:rsidR="009B3E14" w:rsidRPr="00134B07">
              <w:rPr>
                <w:webHidden/>
              </w:rPr>
              <w:fldChar w:fldCharType="begin"/>
            </w:r>
            <w:r w:rsidR="009B3E14" w:rsidRPr="00134B07">
              <w:rPr>
                <w:webHidden/>
              </w:rPr>
              <w:instrText xml:space="preserve"> PAGEREF _Toc520059455 \h </w:instrText>
            </w:r>
            <w:r w:rsidR="009B3E14" w:rsidRPr="00134B07">
              <w:rPr>
                <w:webHidden/>
              </w:rPr>
            </w:r>
            <w:r w:rsidR="009B3E14" w:rsidRPr="00134B07">
              <w:rPr>
                <w:webHidden/>
              </w:rPr>
              <w:fldChar w:fldCharType="separate"/>
            </w:r>
            <w:r w:rsidR="00B70AE6">
              <w:rPr>
                <w:webHidden/>
              </w:rPr>
              <w:t>20</w:t>
            </w:r>
            <w:r w:rsidR="009B3E14" w:rsidRPr="00134B07">
              <w:rPr>
                <w:webHidden/>
              </w:rPr>
              <w:fldChar w:fldCharType="end"/>
            </w:r>
          </w:hyperlink>
        </w:p>
        <w:p w14:paraId="4CE5EF1E" w14:textId="6C37A727" w:rsidR="009B3E14" w:rsidRPr="00134B07" w:rsidRDefault="00134B07">
          <w:pPr>
            <w:pStyle w:val="TOC1"/>
            <w:rPr>
              <w:rFonts w:asciiTheme="minorHAnsi" w:eastAsiaTheme="minorEastAsia" w:hAnsiTheme="minorHAnsi" w:cstheme="minorBidi"/>
              <w:b w:val="0"/>
              <w:bCs w:val="0"/>
              <w:caps w:val="0"/>
              <w:lang w:eastAsia="en-GB"/>
            </w:rPr>
          </w:pPr>
          <w:hyperlink w:anchor="_Toc520059456" w:history="1">
            <w:r w:rsidR="009B3E14" w:rsidRPr="00134B07">
              <w:rPr>
                <w:rStyle w:val="Hyperlink"/>
              </w:rPr>
              <w:t>IV.</w:t>
            </w:r>
            <w:r w:rsidR="009B3E14" w:rsidRPr="00134B07">
              <w:rPr>
                <w:rFonts w:asciiTheme="minorHAnsi" w:eastAsiaTheme="minorEastAsia" w:hAnsiTheme="minorHAnsi" w:cstheme="minorBidi"/>
                <w:b w:val="0"/>
                <w:bCs w:val="0"/>
                <w:caps w:val="0"/>
                <w:lang w:eastAsia="en-GB"/>
              </w:rPr>
              <w:tab/>
            </w:r>
            <w:r w:rsidR="009B3E14" w:rsidRPr="00134B07">
              <w:rPr>
                <w:rStyle w:val="Hyperlink"/>
              </w:rPr>
              <w:t>INTERACTION BETWEEN RESIDENCE AND CITIZENSHIP SCHEMES</w:t>
            </w:r>
            <w:r w:rsidR="009B3E14" w:rsidRPr="00134B07">
              <w:rPr>
                <w:webHidden/>
              </w:rPr>
              <w:tab/>
            </w:r>
            <w:r w:rsidR="009B3E14" w:rsidRPr="00134B07">
              <w:rPr>
                <w:webHidden/>
              </w:rPr>
              <w:fldChar w:fldCharType="begin"/>
            </w:r>
            <w:r w:rsidR="009B3E14" w:rsidRPr="00134B07">
              <w:rPr>
                <w:webHidden/>
              </w:rPr>
              <w:instrText xml:space="preserve"> PAGEREF _Toc520059456 \h </w:instrText>
            </w:r>
            <w:r w:rsidR="009B3E14" w:rsidRPr="00134B07">
              <w:rPr>
                <w:webHidden/>
              </w:rPr>
            </w:r>
            <w:r w:rsidR="009B3E14" w:rsidRPr="00134B07">
              <w:rPr>
                <w:webHidden/>
              </w:rPr>
              <w:fldChar w:fldCharType="separate"/>
            </w:r>
            <w:r w:rsidR="00B70AE6">
              <w:rPr>
                <w:webHidden/>
              </w:rPr>
              <w:t>21</w:t>
            </w:r>
            <w:r w:rsidR="009B3E14" w:rsidRPr="00134B07">
              <w:rPr>
                <w:webHidden/>
              </w:rPr>
              <w:fldChar w:fldCharType="end"/>
            </w:r>
          </w:hyperlink>
        </w:p>
        <w:p w14:paraId="2C13200D" w14:textId="3BD4221C" w:rsidR="009B3E14" w:rsidRPr="00134B07" w:rsidRDefault="00134B07">
          <w:pPr>
            <w:pStyle w:val="TOC1"/>
            <w:rPr>
              <w:rFonts w:asciiTheme="minorHAnsi" w:eastAsiaTheme="minorEastAsia" w:hAnsiTheme="minorHAnsi" w:cstheme="minorBidi"/>
              <w:b w:val="0"/>
              <w:bCs w:val="0"/>
              <w:caps w:val="0"/>
              <w:lang w:eastAsia="en-GB"/>
            </w:rPr>
          </w:pPr>
          <w:hyperlink w:anchor="_Toc520059457" w:history="1">
            <w:r w:rsidR="009B3E14" w:rsidRPr="00134B07">
              <w:rPr>
                <w:rStyle w:val="Hyperlink"/>
              </w:rPr>
              <w:t>V.</w:t>
            </w:r>
            <w:r w:rsidR="009B3E14" w:rsidRPr="00134B07">
              <w:rPr>
                <w:rFonts w:asciiTheme="minorHAnsi" w:eastAsiaTheme="minorEastAsia" w:hAnsiTheme="minorHAnsi" w:cstheme="minorBidi"/>
                <w:b w:val="0"/>
                <w:bCs w:val="0"/>
                <w:caps w:val="0"/>
                <w:lang w:eastAsia="en-GB"/>
              </w:rPr>
              <w:tab/>
            </w:r>
            <w:r w:rsidR="009B3E14" w:rsidRPr="00134B07">
              <w:rPr>
                <w:rStyle w:val="Hyperlink"/>
              </w:rPr>
              <w:t>ECONOMIC AND FINANCIAL EFFICIENCY OF RESIDENCE PERMITS FOR FOREIGN INVESTORS</w:t>
            </w:r>
            <w:r w:rsidR="009B3E14" w:rsidRPr="00134B07">
              <w:rPr>
                <w:webHidden/>
              </w:rPr>
              <w:tab/>
            </w:r>
            <w:r w:rsidR="009B3E14" w:rsidRPr="00134B07">
              <w:rPr>
                <w:webHidden/>
              </w:rPr>
              <w:fldChar w:fldCharType="begin"/>
            </w:r>
            <w:r w:rsidR="009B3E14" w:rsidRPr="00134B07">
              <w:rPr>
                <w:webHidden/>
              </w:rPr>
              <w:instrText xml:space="preserve"> PAGEREF _Toc520059457 \h </w:instrText>
            </w:r>
            <w:r w:rsidR="009B3E14" w:rsidRPr="00134B07">
              <w:rPr>
                <w:webHidden/>
              </w:rPr>
            </w:r>
            <w:r w:rsidR="009B3E14" w:rsidRPr="00134B07">
              <w:rPr>
                <w:webHidden/>
              </w:rPr>
              <w:fldChar w:fldCharType="separate"/>
            </w:r>
            <w:r w:rsidR="00B70AE6">
              <w:rPr>
                <w:webHidden/>
              </w:rPr>
              <w:t>22</w:t>
            </w:r>
            <w:r w:rsidR="009B3E14" w:rsidRPr="00134B07">
              <w:rPr>
                <w:webHidden/>
              </w:rPr>
              <w:fldChar w:fldCharType="end"/>
            </w:r>
          </w:hyperlink>
        </w:p>
        <w:p w14:paraId="713B2655" w14:textId="60B62D7A" w:rsidR="00F90C45" w:rsidRPr="00134B07" w:rsidRDefault="00F90C45">
          <w:r w:rsidRPr="00134B07">
            <w:rPr>
              <w:b/>
              <w:bCs/>
              <w:noProof/>
            </w:rPr>
            <w:fldChar w:fldCharType="end"/>
          </w:r>
        </w:p>
      </w:sdtContent>
    </w:sdt>
    <w:p w14:paraId="775A18C2" w14:textId="606E2DA0" w:rsidR="001615C4" w:rsidRPr="00134B07" w:rsidRDefault="001615C4">
      <w:pPr>
        <w:rPr>
          <w:sz w:val="22"/>
        </w:rPr>
      </w:pPr>
      <w:r w:rsidRPr="00134B07">
        <w:rPr>
          <w:sz w:val="22"/>
        </w:rPr>
        <w:br w:type="page"/>
      </w:r>
      <w:bookmarkStart w:id="0" w:name="_GoBack"/>
      <w:bookmarkEnd w:id="0"/>
    </w:p>
    <w:p w14:paraId="7DD92B9D" w14:textId="77777777" w:rsidR="003F42A4" w:rsidRPr="00134B07" w:rsidRDefault="003F42A4" w:rsidP="001F14FD">
      <w:pPr>
        <w:rPr>
          <w:sz w:val="22"/>
        </w:rPr>
      </w:pPr>
    </w:p>
    <w:p w14:paraId="053A7AE7" w14:textId="15DCDED0" w:rsidR="001F14FD" w:rsidRPr="00134B07" w:rsidRDefault="001F14FD" w:rsidP="001F14FD">
      <w:pPr>
        <w:rPr>
          <w:sz w:val="22"/>
        </w:rPr>
      </w:pPr>
    </w:p>
    <w:p w14:paraId="2F899250" w14:textId="77777777" w:rsidR="001F14FD" w:rsidRPr="00134B07" w:rsidRDefault="001F14FD" w:rsidP="001F14FD"/>
    <w:p w14:paraId="4BBEC8D9" w14:textId="77777777" w:rsidR="001F14FD" w:rsidRPr="00134B07" w:rsidRDefault="001F14FD" w:rsidP="00AC2EEB">
      <w:pPr>
        <w:pStyle w:val="Heading1"/>
        <w:numPr>
          <w:ilvl w:val="0"/>
          <w:numId w:val="0"/>
        </w:numPr>
        <w:ind w:left="432"/>
        <w:rPr>
          <w:rFonts w:ascii="Century Gothic" w:hAnsi="Century Gothic"/>
          <w:u w:val="none"/>
        </w:rPr>
        <w:sectPr w:rsidR="001F14FD" w:rsidRPr="00134B07" w:rsidSect="00351E21">
          <w:pgSz w:w="11906" w:h="16838" w:code="9"/>
          <w:pgMar w:top="1418" w:right="1418" w:bottom="1418" w:left="1418" w:header="709" w:footer="709" w:gutter="0"/>
          <w:cols w:space="708"/>
          <w:docGrid w:linePitch="360"/>
        </w:sectPr>
      </w:pPr>
      <w:bookmarkStart w:id="1" w:name="_Toc126474778"/>
    </w:p>
    <w:p w14:paraId="68E183E5" w14:textId="77777777" w:rsidR="00AC2EEB" w:rsidRPr="00134B07" w:rsidRDefault="00AC2EEB" w:rsidP="00163804">
      <w:pPr>
        <w:pStyle w:val="MH1nonumb"/>
        <w:numPr>
          <w:ilvl w:val="0"/>
          <w:numId w:val="10"/>
        </w:numPr>
        <w:ind w:left="426" w:hanging="284"/>
      </w:pPr>
      <w:bookmarkStart w:id="2" w:name="_Toc496025532"/>
      <w:bookmarkStart w:id="3" w:name="_Toc496124919"/>
      <w:bookmarkStart w:id="4" w:name="_Toc520059446"/>
      <w:bookmarkEnd w:id="1"/>
      <w:r w:rsidRPr="00134B07">
        <w:lastRenderedPageBreak/>
        <w:t>GENERAL BACKGROUND</w:t>
      </w:r>
      <w:bookmarkEnd w:id="2"/>
      <w:bookmarkEnd w:id="3"/>
      <w:bookmarkEnd w:id="4"/>
    </w:p>
    <w:p w14:paraId="41271D7A" w14:textId="13B377E9" w:rsidR="001D7DA5" w:rsidRPr="00134B07" w:rsidRDefault="001D7DA5" w:rsidP="003B3938">
      <w:pPr>
        <w:pStyle w:val="MMultilevel"/>
        <w:rPr>
          <w:i/>
          <w:color w:val="FF0000"/>
          <w:lang w:val="en-GB"/>
        </w:rPr>
      </w:pPr>
      <w:r w:rsidRPr="00134B07">
        <w:rPr>
          <w:b/>
          <w:i/>
          <w:color w:val="000000" w:themeColor="text1"/>
          <w:lang w:val="en-GB"/>
        </w:rPr>
        <w:t>Legal background</w:t>
      </w:r>
    </w:p>
    <w:p w14:paraId="5434884F" w14:textId="77777777" w:rsidR="003702D8" w:rsidRPr="00134B07" w:rsidRDefault="003702D8" w:rsidP="00187659">
      <w:pPr>
        <w:pStyle w:val="MBT"/>
        <w:rPr>
          <w:lang w:val="en-GB"/>
        </w:rPr>
      </w:pPr>
    </w:p>
    <w:p w14:paraId="1150E7EF" w14:textId="624AC3A6" w:rsidR="00C50B71" w:rsidRPr="00134B07" w:rsidRDefault="001E2980" w:rsidP="003139C7">
      <w:pPr>
        <w:autoSpaceDE w:val="0"/>
        <w:autoSpaceDN w:val="0"/>
        <w:adjustRightInd w:val="0"/>
        <w:jc w:val="both"/>
        <w:rPr>
          <w:sz w:val="22"/>
          <w:szCs w:val="22"/>
          <w:lang w:eastAsia="en-GB"/>
        </w:rPr>
      </w:pPr>
      <w:r w:rsidRPr="00134B07">
        <w:rPr>
          <w:sz w:val="22"/>
          <w:szCs w:val="22"/>
          <w:lang w:eastAsia="en-GB"/>
        </w:rPr>
        <w:t xml:space="preserve">Investors may obtain residence in Ireland on the basis of </w:t>
      </w:r>
      <w:r w:rsidR="00C50B71" w:rsidRPr="00134B07">
        <w:rPr>
          <w:sz w:val="22"/>
          <w:szCs w:val="22"/>
          <w:lang w:eastAsia="en-GB"/>
        </w:rPr>
        <w:t>t</w:t>
      </w:r>
      <w:r w:rsidR="00984EC1" w:rsidRPr="00134B07">
        <w:rPr>
          <w:sz w:val="22"/>
          <w:szCs w:val="22"/>
          <w:lang w:eastAsia="en-GB"/>
        </w:rPr>
        <w:t xml:space="preserve">he Immigrant Investor Programme </w:t>
      </w:r>
      <w:r w:rsidR="00B365A6" w:rsidRPr="00134B07">
        <w:rPr>
          <w:sz w:val="22"/>
          <w:szCs w:val="22"/>
          <w:lang w:eastAsia="en-GB"/>
        </w:rPr>
        <w:t>(IIP)</w:t>
      </w:r>
      <w:r w:rsidR="00BA5FF5" w:rsidRPr="00134B07">
        <w:rPr>
          <w:rStyle w:val="FootnoteReference"/>
          <w:sz w:val="22"/>
          <w:szCs w:val="22"/>
          <w:lang w:eastAsia="en-GB"/>
        </w:rPr>
        <w:t xml:space="preserve"> </w:t>
      </w:r>
      <w:r w:rsidR="00BA5FF5" w:rsidRPr="00134B07">
        <w:rPr>
          <w:rStyle w:val="FootnoteReference"/>
          <w:sz w:val="22"/>
          <w:szCs w:val="22"/>
          <w:lang w:eastAsia="en-GB"/>
        </w:rPr>
        <w:footnoteReference w:id="1"/>
      </w:r>
      <w:r w:rsidR="00420A19" w:rsidRPr="00134B07">
        <w:rPr>
          <w:sz w:val="22"/>
          <w:szCs w:val="22"/>
          <w:lang w:eastAsia="en-GB"/>
        </w:rPr>
        <w:t>.</w:t>
      </w:r>
      <w:r w:rsidR="003D756E" w:rsidRPr="00134B07">
        <w:rPr>
          <w:sz w:val="22"/>
          <w:szCs w:val="22"/>
          <w:lang w:eastAsia="en-GB"/>
        </w:rPr>
        <w:t xml:space="preserve"> The only reference in Irish legislation to the IIP is in the Immigration Act 2004 (Immigrant Investor Programme) (Application for Permission) (Fee) Regulations 2007</w:t>
      </w:r>
      <w:r w:rsidR="003D756E" w:rsidRPr="00134B07">
        <w:rPr>
          <w:rStyle w:val="FootnoteReference"/>
          <w:sz w:val="22"/>
          <w:szCs w:val="22"/>
          <w:lang w:eastAsia="en-GB"/>
        </w:rPr>
        <w:footnoteReference w:id="2"/>
      </w:r>
      <w:r w:rsidR="003D756E" w:rsidRPr="00134B07">
        <w:rPr>
          <w:sz w:val="22"/>
          <w:szCs w:val="22"/>
          <w:lang w:eastAsia="en-GB"/>
        </w:rPr>
        <w:t>. Article 2 of these Regulations stipulates that the ‘Immigrant Investor Programme’ means the programme of that name, approved by the Government on 24 January 2012, the guidelines for which are published on the website of the Irish Naturalisation and Immigration Service’</w:t>
      </w:r>
      <w:r w:rsidR="003D756E" w:rsidRPr="00134B07">
        <w:rPr>
          <w:rStyle w:val="FootnoteReference"/>
          <w:sz w:val="22"/>
          <w:szCs w:val="22"/>
          <w:lang w:eastAsia="en-GB"/>
        </w:rPr>
        <w:footnoteReference w:id="3"/>
      </w:r>
      <w:r w:rsidR="003D756E" w:rsidRPr="00134B07">
        <w:rPr>
          <w:sz w:val="22"/>
          <w:szCs w:val="22"/>
          <w:lang w:eastAsia="en-GB"/>
        </w:rPr>
        <w:t>.</w:t>
      </w:r>
      <w:r w:rsidR="00C50B71" w:rsidRPr="00134B07">
        <w:rPr>
          <w:sz w:val="22"/>
          <w:szCs w:val="22"/>
          <w:lang w:eastAsia="en-GB"/>
        </w:rPr>
        <w:t xml:space="preserve"> The Department of Justice and Equality introduced </w:t>
      </w:r>
      <w:r w:rsidRPr="00134B07">
        <w:rPr>
          <w:sz w:val="22"/>
          <w:szCs w:val="22"/>
          <w:lang w:eastAsia="en-GB"/>
        </w:rPr>
        <w:t>the IIP</w:t>
      </w:r>
      <w:r w:rsidR="00C50B71" w:rsidRPr="00134B07">
        <w:rPr>
          <w:sz w:val="22"/>
          <w:szCs w:val="22"/>
          <w:lang w:eastAsia="en-GB"/>
        </w:rPr>
        <w:t xml:space="preserve"> </w:t>
      </w:r>
      <w:r w:rsidR="00B40FEF" w:rsidRPr="00134B07">
        <w:rPr>
          <w:sz w:val="22"/>
          <w:szCs w:val="22"/>
          <w:lang w:eastAsia="en-GB"/>
        </w:rPr>
        <w:t xml:space="preserve">in 2012 </w:t>
      </w:r>
      <w:r w:rsidR="00C50B71" w:rsidRPr="00134B07">
        <w:rPr>
          <w:sz w:val="22"/>
          <w:szCs w:val="22"/>
          <w:lang w:eastAsia="en-GB"/>
        </w:rPr>
        <w:t xml:space="preserve">to facilitate </w:t>
      </w:r>
      <w:r w:rsidRPr="00134B07">
        <w:rPr>
          <w:sz w:val="22"/>
          <w:szCs w:val="22"/>
          <w:lang w:eastAsia="en-GB"/>
        </w:rPr>
        <w:t xml:space="preserve">the granting of residence to </w:t>
      </w:r>
      <w:r w:rsidR="00C50B71" w:rsidRPr="00134B07">
        <w:rPr>
          <w:sz w:val="22"/>
          <w:szCs w:val="22"/>
          <w:lang w:eastAsia="en-GB"/>
        </w:rPr>
        <w:t>non-EEA migrant entrepreneurs and investors who, in return for permission to reside in Ireland, are prepared to invest in the State</w:t>
      </w:r>
      <w:r w:rsidR="00C50B71" w:rsidRPr="00134B07">
        <w:rPr>
          <w:rStyle w:val="FootnoteReference"/>
          <w:sz w:val="22"/>
          <w:szCs w:val="22"/>
          <w:lang w:eastAsia="en-GB"/>
        </w:rPr>
        <w:footnoteReference w:id="4"/>
      </w:r>
      <w:r w:rsidR="00C50B71" w:rsidRPr="00134B07">
        <w:rPr>
          <w:sz w:val="22"/>
          <w:szCs w:val="22"/>
          <w:lang w:eastAsia="en-GB"/>
        </w:rPr>
        <w:t>.</w:t>
      </w:r>
      <w:r w:rsidR="001F5DFF" w:rsidRPr="00134B07">
        <w:rPr>
          <w:sz w:val="22"/>
          <w:szCs w:val="22"/>
          <w:lang w:eastAsia="en-GB"/>
        </w:rPr>
        <w:t xml:space="preserve"> </w:t>
      </w:r>
    </w:p>
    <w:p w14:paraId="3AD10FDF" w14:textId="0FF4721F" w:rsidR="008437E7" w:rsidRPr="00134B07" w:rsidRDefault="008437E7" w:rsidP="003139C7">
      <w:pPr>
        <w:autoSpaceDE w:val="0"/>
        <w:autoSpaceDN w:val="0"/>
        <w:adjustRightInd w:val="0"/>
        <w:jc w:val="both"/>
        <w:rPr>
          <w:sz w:val="22"/>
          <w:szCs w:val="22"/>
          <w:lang w:eastAsia="en-GB"/>
        </w:rPr>
      </w:pPr>
    </w:p>
    <w:p w14:paraId="4D0E9A83" w14:textId="3A82806F" w:rsidR="00BF589C" w:rsidRPr="00134B07" w:rsidRDefault="00B40FEF">
      <w:pPr>
        <w:pStyle w:val="MMultilevel"/>
        <w:numPr>
          <w:ilvl w:val="0"/>
          <w:numId w:val="0"/>
        </w:numPr>
        <w:rPr>
          <w:lang w:val="en-GB"/>
        </w:rPr>
      </w:pPr>
      <w:r w:rsidRPr="00134B07">
        <w:rPr>
          <w:lang w:val="en-GB" w:eastAsia="en-GB"/>
        </w:rPr>
        <w:t xml:space="preserve">The </w:t>
      </w:r>
      <w:r w:rsidR="00BF589C" w:rsidRPr="00134B07">
        <w:rPr>
          <w:lang w:val="en-GB"/>
        </w:rPr>
        <w:t>Business Permission Scheme</w:t>
      </w:r>
      <w:r w:rsidRPr="00134B07">
        <w:rPr>
          <w:lang w:val="en-GB"/>
        </w:rPr>
        <w:t xml:space="preserve">, which was also introduced in 2012 and since 16 March 2016 is no longer in operation, aimed to </w:t>
      </w:r>
      <w:r w:rsidR="00BF589C" w:rsidRPr="00134B07">
        <w:rPr>
          <w:lang w:val="en-GB"/>
        </w:rPr>
        <w:t>facilitate</w:t>
      </w:r>
      <w:r w:rsidRPr="00134B07">
        <w:rPr>
          <w:lang w:val="en-GB"/>
        </w:rPr>
        <w:t xml:space="preserve"> residence permission to</w:t>
      </w:r>
      <w:r w:rsidR="00BF589C" w:rsidRPr="00134B07">
        <w:rPr>
          <w:lang w:val="en-GB"/>
        </w:rPr>
        <w:t xml:space="preserve"> non-EEA nationals coming to Ireland in order to establish a business that </w:t>
      </w:r>
      <w:r w:rsidR="001E2980" w:rsidRPr="00134B07">
        <w:rPr>
          <w:lang w:val="en-GB"/>
        </w:rPr>
        <w:t xml:space="preserve">did </w:t>
      </w:r>
      <w:r w:rsidR="00BF589C" w:rsidRPr="00134B07">
        <w:rPr>
          <w:lang w:val="en-GB"/>
        </w:rPr>
        <w:t xml:space="preserve">not qualify for the </w:t>
      </w:r>
      <w:r w:rsidR="00420A19" w:rsidRPr="00134B07">
        <w:rPr>
          <w:lang w:val="en-GB"/>
        </w:rPr>
        <w:t>Start-Up Entrepreneurship Programme (</w:t>
      </w:r>
      <w:r w:rsidR="00BF589C" w:rsidRPr="00134B07">
        <w:rPr>
          <w:lang w:val="en-GB"/>
        </w:rPr>
        <w:t>STEP</w:t>
      </w:r>
      <w:r w:rsidR="00420A19" w:rsidRPr="00134B07">
        <w:rPr>
          <w:lang w:val="en-GB"/>
        </w:rPr>
        <w:t>)</w:t>
      </w:r>
      <w:r w:rsidR="00BF589C" w:rsidRPr="00134B07">
        <w:rPr>
          <w:lang w:val="en-GB"/>
        </w:rPr>
        <w:t xml:space="preserve"> or a business that </w:t>
      </w:r>
      <w:r w:rsidR="001E2980" w:rsidRPr="00134B07">
        <w:rPr>
          <w:lang w:val="en-GB"/>
        </w:rPr>
        <w:t>was</w:t>
      </w:r>
      <w:r w:rsidR="00BF589C" w:rsidRPr="00134B07">
        <w:rPr>
          <w:lang w:val="en-GB"/>
        </w:rPr>
        <w:t xml:space="preserve"> intended for retail, personal services, catering or other business</w:t>
      </w:r>
      <w:r w:rsidR="00420A19" w:rsidRPr="00134B07">
        <w:rPr>
          <w:lang w:val="en-GB"/>
        </w:rPr>
        <w:t>es</w:t>
      </w:r>
      <w:r w:rsidR="00BF589C" w:rsidRPr="00134B07">
        <w:rPr>
          <w:lang w:val="en-GB"/>
        </w:rPr>
        <w:t xml:space="preserve"> of this nature</w:t>
      </w:r>
      <w:r w:rsidR="00BF589C" w:rsidRPr="00134B07">
        <w:rPr>
          <w:rStyle w:val="FootnoteReference"/>
          <w:lang w:val="en-GB"/>
        </w:rPr>
        <w:footnoteReference w:id="5"/>
      </w:r>
      <w:r w:rsidR="00420A19" w:rsidRPr="00134B07">
        <w:rPr>
          <w:lang w:val="en-GB"/>
        </w:rPr>
        <w:t>.</w:t>
      </w:r>
    </w:p>
    <w:p w14:paraId="7DC23196" w14:textId="77777777" w:rsidR="00984EC1" w:rsidRPr="00134B07" w:rsidRDefault="00984EC1" w:rsidP="00ED19A6">
      <w:pPr>
        <w:autoSpaceDE w:val="0"/>
        <w:autoSpaceDN w:val="0"/>
        <w:adjustRightInd w:val="0"/>
        <w:jc w:val="both"/>
        <w:rPr>
          <w:sz w:val="22"/>
          <w:szCs w:val="22"/>
          <w:lang w:eastAsia="en-GB"/>
        </w:rPr>
      </w:pPr>
    </w:p>
    <w:p w14:paraId="7A172B56" w14:textId="7E52DEFC" w:rsidR="002B6368" w:rsidRPr="00134B07" w:rsidRDefault="001E2980" w:rsidP="00ED19A6">
      <w:pPr>
        <w:autoSpaceDE w:val="0"/>
        <w:autoSpaceDN w:val="0"/>
        <w:adjustRightInd w:val="0"/>
        <w:jc w:val="both"/>
        <w:rPr>
          <w:sz w:val="22"/>
          <w:szCs w:val="22"/>
          <w:lang w:eastAsia="en-GB"/>
        </w:rPr>
      </w:pPr>
      <w:r w:rsidRPr="00134B07">
        <w:rPr>
          <w:sz w:val="22"/>
          <w:szCs w:val="22"/>
          <w:lang w:eastAsia="en-GB"/>
        </w:rPr>
        <w:t xml:space="preserve">It is also noted that </w:t>
      </w:r>
      <w:r w:rsidR="008B7302" w:rsidRPr="00134B07">
        <w:rPr>
          <w:sz w:val="22"/>
          <w:szCs w:val="22"/>
          <w:lang w:eastAsia="en-GB"/>
        </w:rPr>
        <w:t>Ireland</w:t>
      </w:r>
      <w:r w:rsidRPr="00134B07">
        <w:rPr>
          <w:sz w:val="22"/>
          <w:szCs w:val="22"/>
          <w:lang w:eastAsia="en-GB"/>
        </w:rPr>
        <w:t xml:space="preserve"> </w:t>
      </w:r>
      <w:r w:rsidR="008B7302" w:rsidRPr="00134B07">
        <w:rPr>
          <w:sz w:val="22"/>
          <w:szCs w:val="22"/>
          <w:lang w:eastAsia="en-GB"/>
        </w:rPr>
        <w:t>operated a</w:t>
      </w:r>
      <w:r w:rsidR="002B6368" w:rsidRPr="00134B07">
        <w:rPr>
          <w:sz w:val="22"/>
          <w:szCs w:val="22"/>
          <w:lang w:eastAsia="en-GB"/>
        </w:rPr>
        <w:t xml:space="preserve"> European investor citizen</w:t>
      </w:r>
      <w:r w:rsidR="00B40FEF" w:rsidRPr="00134B07">
        <w:rPr>
          <w:sz w:val="22"/>
          <w:szCs w:val="22"/>
          <w:lang w:eastAsia="en-GB"/>
        </w:rPr>
        <w:t>ship program</w:t>
      </w:r>
      <w:r w:rsidRPr="00134B07">
        <w:rPr>
          <w:sz w:val="22"/>
          <w:szCs w:val="22"/>
          <w:lang w:eastAsia="en-GB"/>
        </w:rPr>
        <w:t>me</w:t>
      </w:r>
      <w:r w:rsidR="00B40FEF" w:rsidRPr="00134B07">
        <w:rPr>
          <w:sz w:val="22"/>
          <w:szCs w:val="22"/>
          <w:lang w:eastAsia="en-GB"/>
        </w:rPr>
        <w:t xml:space="preserve"> </w:t>
      </w:r>
      <w:r w:rsidR="002B6368" w:rsidRPr="00134B07">
        <w:rPr>
          <w:sz w:val="22"/>
          <w:szCs w:val="22"/>
          <w:lang w:eastAsia="en-GB"/>
        </w:rPr>
        <w:t>from 1989 to 1994. According to</w:t>
      </w:r>
      <w:r w:rsidR="00B40FEF" w:rsidRPr="00134B07">
        <w:rPr>
          <w:sz w:val="22"/>
          <w:szCs w:val="22"/>
          <w:lang w:eastAsia="en-GB"/>
        </w:rPr>
        <w:t xml:space="preserve"> </w:t>
      </w:r>
      <w:r w:rsidR="002B6368" w:rsidRPr="00134B07">
        <w:rPr>
          <w:sz w:val="22"/>
          <w:szCs w:val="22"/>
          <w:lang w:eastAsia="en-GB"/>
        </w:rPr>
        <w:t>Art</w:t>
      </w:r>
      <w:r w:rsidR="00D359DD" w:rsidRPr="00134B07">
        <w:rPr>
          <w:sz w:val="22"/>
          <w:szCs w:val="22"/>
          <w:lang w:eastAsia="en-GB"/>
        </w:rPr>
        <w:t>icle</w:t>
      </w:r>
      <w:r w:rsidR="002B6368" w:rsidRPr="00134B07">
        <w:rPr>
          <w:sz w:val="22"/>
          <w:szCs w:val="22"/>
          <w:lang w:eastAsia="en-GB"/>
        </w:rPr>
        <w:t xml:space="preserve"> 16(a) of the Irish Nationality and Citizenship Act </w:t>
      </w:r>
      <w:r w:rsidR="00860ACC" w:rsidRPr="00134B07">
        <w:rPr>
          <w:sz w:val="22"/>
          <w:szCs w:val="22"/>
          <w:lang w:eastAsia="en-GB"/>
        </w:rPr>
        <w:t>1956</w:t>
      </w:r>
      <w:r w:rsidR="00420A19" w:rsidRPr="00134B07">
        <w:rPr>
          <w:sz w:val="22"/>
          <w:szCs w:val="22"/>
          <w:lang w:eastAsia="en-GB"/>
        </w:rPr>
        <w:t>,</w:t>
      </w:r>
      <w:r w:rsidR="00860ACC" w:rsidRPr="00134B07">
        <w:rPr>
          <w:sz w:val="22"/>
          <w:szCs w:val="22"/>
          <w:lang w:eastAsia="en-GB"/>
        </w:rPr>
        <w:t xml:space="preserve"> </w:t>
      </w:r>
      <w:r w:rsidR="002B6368" w:rsidRPr="00134B07">
        <w:rPr>
          <w:sz w:val="22"/>
          <w:szCs w:val="22"/>
          <w:lang w:eastAsia="en-GB"/>
        </w:rPr>
        <w:t>exceptional naturalisation could be granted to people of ‘Irish</w:t>
      </w:r>
      <w:r w:rsidR="00B40FEF" w:rsidRPr="00134B07">
        <w:rPr>
          <w:sz w:val="22"/>
          <w:szCs w:val="22"/>
          <w:lang w:eastAsia="en-GB"/>
        </w:rPr>
        <w:t xml:space="preserve"> </w:t>
      </w:r>
      <w:r w:rsidR="002B6368" w:rsidRPr="00134B07">
        <w:rPr>
          <w:sz w:val="22"/>
          <w:szCs w:val="22"/>
          <w:lang w:eastAsia="en-GB"/>
        </w:rPr>
        <w:t>descent or Irish associations’ while waiving other criteria</w:t>
      </w:r>
      <w:r w:rsidR="00B40FEF" w:rsidRPr="00134B07">
        <w:rPr>
          <w:rStyle w:val="FootnoteReference"/>
          <w:sz w:val="22"/>
          <w:szCs w:val="22"/>
          <w:lang w:eastAsia="en-GB"/>
        </w:rPr>
        <w:footnoteReference w:id="6"/>
      </w:r>
      <w:r w:rsidR="008B7302" w:rsidRPr="00134B07">
        <w:rPr>
          <w:sz w:val="22"/>
          <w:szCs w:val="22"/>
          <w:lang w:eastAsia="en-GB"/>
        </w:rPr>
        <w:t>. T</w:t>
      </w:r>
      <w:r w:rsidR="002B6368" w:rsidRPr="00134B07">
        <w:rPr>
          <w:sz w:val="22"/>
          <w:szCs w:val="22"/>
          <w:lang w:eastAsia="en-GB"/>
        </w:rPr>
        <w:t>he interpretation of ‘Irish associations’</w:t>
      </w:r>
      <w:r w:rsidR="00D359DD" w:rsidRPr="00134B07">
        <w:rPr>
          <w:sz w:val="22"/>
          <w:szCs w:val="22"/>
          <w:lang w:eastAsia="en-GB"/>
        </w:rPr>
        <w:t xml:space="preserve"> </w:t>
      </w:r>
      <w:r w:rsidR="002B6368" w:rsidRPr="00134B07">
        <w:rPr>
          <w:sz w:val="22"/>
          <w:szCs w:val="22"/>
          <w:lang w:eastAsia="en-GB"/>
        </w:rPr>
        <w:t>allowed for the development of the Investment Based Naturalisation Scheme</w:t>
      </w:r>
      <w:r w:rsidR="008B7302" w:rsidRPr="00134B07">
        <w:rPr>
          <w:rStyle w:val="FootnoteReference"/>
          <w:sz w:val="22"/>
          <w:szCs w:val="22"/>
          <w:lang w:eastAsia="en-GB"/>
        </w:rPr>
        <w:footnoteReference w:id="7"/>
      </w:r>
      <w:r w:rsidR="002B6368" w:rsidRPr="00134B07">
        <w:rPr>
          <w:sz w:val="22"/>
          <w:szCs w:val="22"/>
          <w:lang w:eastAsia="en-GB"/>
        </w:rPr>
        <w:t>. The scheme was terminated in 1994 due to</w:t>
      </w:r>
      <w:r w:rsidR="008B7302" w:rsidRPr="00134B07">
        <w:rPr>
          <w:sz w:val="22"/>
          <w:szCs w:val="22"/>
          <w:lang w:eastAsia="en-GB"/>
        </w:rPr>
        <w:t xml:space="preserve"> </w:t>
      </w:r>
      <w:r w:rsidR="002B6368" w:rsidRPr="00134B07">
        <w:rPr>
          <w:sz w:val="22"/>
          <w:szCs w:val="22"/>
          <w:lang w:eastAsia="en-GB"/>
        </w:rPr>
        <w:t>the perception that Irish pas</w:t>
      </w:r>
      <w:r w:rsidR="00860ACC" w:rsidRPr="00134B07">
        <w:rPr>
          <w:sz w:val="22"/>
          <w:szCs w:val="22"/>
          <w:lang w:eastAsia="en-GB"/>
        </w:rPr>
        <w:t>sports would become depreciated</w:t>
      </w:r>
      <w:r w:rsidR="002B6368" w:rsidRPr="00134B07">
        <w:rPr>
          <w:sz w:val="22"/>
          <w:szCs w:val="22"/>
          <w:lang w:eastAsia="en-GB"/>
        </w:rPr>
        <w:t xml:space="preserve"> as the investors ‘have little or no connection with Ireland</w:t>
      </w:r>
      <w:r w:rsidR="008B7302" w:rsidRPr="00134B07">
        <w:rPr>
          <w:sz w:val="22"/>
          <w:szCs w:val="22"/>
          <w:lang w:eastAsia="en-GB"/>
        </w:rPr>
        <w:t xml:space="preserve"> </w:t>
      </w:r>
      <w:r w:rsidR="002B6368" w:rsidRPr="00134B07">
        <w:rPr>
          <w:sz w:val="22"/>
          <w:szCs w:val="22"/>
          <w:lang w:eastAsia="en-GB"/>
        </w:rPr>
        <w:t>and […] no plans to strengthen those connections’</w:t>
      </w:r>
      <w:r w:rsidR="00C1535A" w:rsidRPr="00134B07">
        <w:rPr>
          <w:rStyle w:val="FootnoteReference"/>
          <w:sz w:val="22"/>
          <w:szCs w:val="22"/>
          <w:lang w:eastAsia="en-GB"/>
        </w:rPr>
        <w:footnoteReference w:id="8"/>
      </w:r>
      <w:r w:rsidR="002B6368" w:rsidRPr="00134B07">
        <w:rPr>
          <w:sz w:val="22"/>
          <w:szCs w:val="22"/>
          <w:lang w:eastAsia="en-GB"/>
        </w:rPr>
        <w:t xml:space="preserve"> but no legislative change took</w:t>
      </w:r>
      <w:r w:rsidR="00D359DD" w:rsidRPr="00134B07">
        <w:rPr>
          <w:sz w:val="22"/>
          <w:szCs w:val="22"/>
          <w:lang w:eastAsia="en-GB"/>
        </w:rPr>
        <w:t xml:space="preserve"> </w:t>
      </w:r>
      <w:r w:rsidR="002B6368" w:rsidRPr="00134B07">
        <w:rPr>
          <w:sz w:val="22"/>
          <w:szCs w:val="22"/>
          <w:lang w:eastAsia="en-GB"/>
        </w:rPr>
        <w:t>place. The 2002 Report of the Review Group on Investment Based Naturalisation considered such an interpretation of</w:t>
      </w:r>
      <w:r w:rsidR="00D359DD" w:rsidRPr="00134B07">
        <w:rPr>
          <w:sz w:val="22"/>
          <w:szCs w:val="22"/>
          <w:lang w:eastAsia="en-GB"/>
        </w:rPr>
        <w:t xml:space="preserve"> </w:t>
      </w:r>
      <w:r w:rsidR="002B6368" w:rsidRPr="00134B07">
        <w:rPr>
          <w:sz w:val="22"/>
          <w:szCs w:val="22"/>
          <w:lang w:eastAsia="en-GB"/>
        </w:rPr>
        <w:t xml:space="preserve">‘Irish associations’ to be too broad. </w:t>
      </w:r>
      <w:r w:rsidR="00C1535A" w:rsidRPr="00134B07">
        <w:rPr>
          <w:sz w:val="22"/>
          <w:szCs w:val="22"/>
          <w:lang w:eastAsia="en-GB"/>
        </w:rPr>
        <w:t xml:space="preserve">Article 10 of the </w:t>
      </w:r>
      <w:r w:rsidR="002B6368" w:rsidRPr="00134B07">
        <w:rPr>
          <w:sz w:val="22"/>
          <w:szCs w:val="22"/>
          <w:lang w:eastAsia="en-GB"/>
        </w:rPr>
        <w:t>Irish N</w:t>
      </w:r>
      <w:r w:rsidR="00C1535A" w:rsidRPr="00134B07">
        <w:rPr>
          <w:sz w:val="22"/>
          <w:szCs w:val="22"/>
          <w:lang w:eastAsia="en-GB"/>
        </w:rPr>
        <w:t>ationality and Citizenship Act 2004</w:t>
      </w:r>
      <w:r w:rsidR="002B6368" w:rsidRPr="00134B07">
        <w:rPr>
          <w:sz w:val="22"/>
          <w:szCs w:val="22"/>
          <w:lang w:eastAsia="en-GB"/>
        </w:rPr>
        <w:t xml:space="preserve"> </w:t>
      </w:r>
      <w:r w:rsidR="00860ACC" w:rsidRPr="00134B07">
        <w:rPr>
          <w:sz w:val="22"/>
          <w:szCs w:val="22"/>
          <w:lang w:eastAsia="en-GB"/>
        </w:rPr>
        <w:t xml:space="preserve">therefore </w:t>
      </w:r>
      <w:r w:rsidR="002B6368" w:rsidRPr="00134B07">
        <w:rPr>
          <w:sz w:val="22"/>
          <w:szCs w:val="22"/>
          <w:lang w:eastAsia="en-GB"/>
        </w:rPr>
        <w:t>limited the associations</w:t>
      </w:r>
      <w:r w:rsidR="00D359DD" w:rsidRPr="00134B07">
        <w:rPr>
          <w:sz w:val="22"/>
          <w:szCs w:val="22"/>
          <w:lang w:eastAsia="en-GB"/>
        </w:rPr>
        <w:t xml:space="preserve"> </w:t>
      </w:r>
      <w:r w:rsidR="002B6368" w:rsidRPr="00134B07">
        <w:rPr>
          <w:sz w:val="22"/>
          <w:szCs w:val="22"/>
          <w:lang w:eastAsia="en-GB"/>
        </w:rPr>
        <w:t>to rela</w:t>
      </w:r>
      <w:r w:rsidR="003B4BA0" w:rsidRPr="00134B07">
        <w:rPr>
          <w:sz w:val="22"/>
          <w:szCs w:val="22"/>
          <w:lang w:eastAsia="en-GB"/>
        </w:rPr>
        <w:t xml:space="preserve">tionship to an Irish citizen </w:t>
      </w:r>
      <w:r w:rsidR="002B6368" w:rsidRPr="00134B07">
        <w:rPr>
          <w:sz w:val="22"/>
          <w:szCs w:val="22"/>
          <w:lang w:eastAsia="en-GB"/>
        </w:rPr>
        <w:t>‘by blood, affinity or adoption’ thus terminating the investor citizenship program</w:t>
      </w:r>
      <w:r w:rsidRPr="00134B07">
        <w:rPr>
          <w:sz w:val="22"/>
          <w:szCs w:val="22"/>
          <w:lang w:eastAsia="en-GB"/>
        </w:rPr>
        <w:t>me</w:t>
      </w:r>
      <w:r w:rsidR="002B6368" w:rsidRPr="00134B07">
        <w:rPr>
          <w:rStyle w:val="FootnoteReference"/>
          <w:sz w:val="22"/>
          <w:szCs w:val="22"/>
          <w:lang w:eastAsia="en-GB"/>
        </w:rPr>
        <w:footnoteReference w:id="9"/>
      </w:r>
      <w:r w:rsidR="002B6368" w:rsidRPr="00134B07">
        <w:rPr>
          <w:sz w:val="22"/>
          <w:szCs w:val="22"/>
          <w:lang w:eastAsia="en-GB"/>
        </w:rPr>
        <w:t xml:space="preserve">. </w:t>
      </w:r>
    </w:p>
    <w:p w14:paraId="39F55F09" w14:textId="43933CE9" w:rsidR="00860ACC" w:rsidRPr="00134B07" w:rsidRDefault="00860ACC" w:rsidP="00ED19A6">
      <w:pPr>
        <w:autoSpaceDE w:val="0"/>
        <w:autoSpaceDN w:val="0"/>
        <w:adjustRightInd w:val="0"/>
        <w:jc w:val="both"/>
        <w:rPr>
          <w:sz w:val="22"/>
          <w:szCs w:val="22"/>
          <w:lang w:eastAsia="en-GB"/>
        </w:rPr>
      </w:pPr>
    </w:p>
    <w:p w14:paraId="1766A302" w14:textId="18441A20" w:rsidR="001E2980" w:rsidRPr="00134B07" w:rsidRDefault="001E2980" w:rsidP="001615C4">
      <w:pPr>
        <w:pStyle w:val="MMultilevel"/>
        <w:rPr>
          <w:i/>
          <w:color w:val="FF0000"/>
          <w:lang w:val="en-GB"/>
        </w:rPr>
      </w:pPr>
      <w:r w:rsidRPr="00134B07">
        <w:rPr>
          <w:b/>
          <w:i/>
          <w:color w:val="000000" w:themeColor="text1"/>
          <w:lang w:val="en-GB"/>
        </w:rPr>
        <w:lastRenderedPageBreak/>
        <w:t>Competent authorities</w:t>
      </w:r>
      <w:r w:rsidRPr="00134B07">
        <w:rPr>
          <w:i/>
          <w:color w:val="000000" w:themeColor="text1"/>
          <w:lang w:val="en-GB"/>
        </w:rPr>
        <w:t xml:space="preserve"> </w:t>
      </w:r>
    </w:p>
    <w:p w14:paraId="0294895F" w14:textId="77777777" w:rsidR="001E2980" w:rsidRPr="00134B07" w:rsidRDefault="001E2980" w:rsidP="001615C4">
      <w:pPr>
        <w:widowControl w:val="0"/>
        <w:autoSpaceDE w:val="0"/>
        <w:autoSpaceDN w:val="0"/>
        <w:adjustRightInd w:val="0"/>
        <w:jc w:val="both"/>
        <w:rPr>
          <w:sz w:val="22"/>
          <w:szCs w:val="22"/>
          <w:lang w:eastAsia="en-GB"/>
        </w:rPr>
      </w:pPr>
    </w:p>
    <w:p w14:paraId="3237728F" w14:textId="397AB38A" w:rsidR="00860ACC" w:rsidRPr="00134B07" w:rsidRDefault="00860ACC" w:rsidP="001615C4">
      <w:pPr>
        <w:widowControl w:val="0"/>
        <w:autoSpaceDE w:val="0"/>
        <w:autoSpaceDN w:val="0"/>
        <w:adjustRightInd w:val="0"/>
        <w:jc w:val="both"/>
        <w:rPr>
          <w:sz w:val="22"/>
          <w:szCs w:val="22"/>
          <w:lang w:eastAsia="en-GB"/>
        </w:rPr>
      </w:pPr>
      <w:r w:rsidRPr="00134B07">
        <w:rPr>
          <w:sz w:val="22"/>
          <w:szCs w:val="22"/>
          <w:lang w:eastAsia="en-GB"/>
        </w:rPr>
        <w:t>The</w:t>
      </w:r>
      <w:r w:rsidR="00A613C9" w:rsidRPr="00134B07">
        <w:rPr>
          <w:sz w:val="22"/>
          <w:szCs w:val="22"/>
          <w:lang w:eastAsia="en-GB"/>
        </w:rPr>
        <w:t xml:space="preserve"> Irish Naturalisation and Immigration Service</w:t>
      </w:r>
      <w:r w:rsidR="00133CCF" w:rsidRPr="00134B07">
        <w:rPr>
          <w:sz w:val="22"/>
          <w:szCs w:val="22"/>
          <w:lang w:eastAsia="en-GB"/>
        </w:rPr>
        <w:t xml:space="preserve"> (INIS)</w:t>
      </w:r>
      <w:r w:rsidR="00A613C9" w:rsidRPr="00134B07">
        <w:rPr>
          <w:sz w:val="22"/>
          <w:szCs w:val="22"/>
          <w:lang w:eastAsia="en-GB"/>
        </w:rPr>
        <w:t xml:space="preserve"> within the</w:t>
      </w:r>
      <w:r w:rsidRPr="00134B07">
        <w:rPr>
          <w:sz w:val="22"/>
          <w:szCs w:val="22"/>
          <w:lang w:eastAsia="en-GB"/>
        </w:rPr>
        <w:t xml:space="preserve"> Department of Justice and Equality</w:t>
      </w:r>
      <w:r w:rsidR="00A613C9" w:rsidRPr="00134B07">
        <w:rPr>
          <w:sz w:val="22"/>
          <w:szCs w:val="22"/>
          <w:lang w:eastAsia="en-GB"/>
        </w:rPr>
        <w:t xml:space="preserve"> has exclusive competence for regulating migration issues and issuing residence permits.</w:t>
      </w:r>
      <w:r w:rsidRPr="00134B07">
        <w:rPr>
          <w:sz w:val="22"/>
          <w:szCs w:val="22"/>
          <w:lang w:eastAsia="en-GB"/>
        </w:rPr>
        <w:t xml:space="preserve"> </w:t>
      </w:r>
    </w:p>
    <w:p w14:paraId="449CED28" w14:textId="77777777" w:rsidR="00860ACC" w:rsidRPr="00134B07" w:rsidRDefault="00860ACC" w:rsidP="001615C4">
      <w:pPr>
        <w:widowControl w:val="0"/>
        <w:autoSpaceDE w:val="0"/>
        <w:autoSpaceDN w:val="0"/>
        <w:adjustRightInd w:val="0"/>
        <w:rPr>
          <w:rFonts w:ascii="Arial" w:hAnsi="Arial" w:cs="Arial"/>
          <w:sz w:val="20"/>
          <w:szCs w:val="20"/>
          <w:lang w:eastAsia="en-GB"/>
        </w:rPr>
      </w:pPr>
    </w:p>
    <w:p w14:paraId="07A93A44" w14:textId="642896B5" w:rsidR="003702D8" w:rsidRPr="00134B07" w:rsidRDefault="003702D8" w:rsidP="001615C4">
      <w:pPr>
        <w:pStyle w:val="MBT"/>
        <w:rPr>
          <w:lang w:val="en-GB"/>
        </w:rPr>
      </w:pPr>
    </w:p>
    <w:p w14:paraId="1BFD39B0" w14:textId="77777777" w:rsidR="00AC2EEB" w:rsidRPr="00134B07" w:rsidRDefault="00AC2EEB" w:rsidP="00163804">
      <w:pPr>
        <w:pStyle w:val="MH1nonumb"/>
        <w:numPr>
          <w:ilvl w:val="0"/>
          <w:numId w:val="10"/>
        </w:numPr>
        <w:ind w:left="426" w:hanging="284"/>
      </w:pPr>
      <w:bookmarkStart w:id="5" w:name="_Toc496025533"/>
      <w:bookmarkStart w:id="6" w:name="_Toc496124920"/>
      <w:bookmarkStart w:id="7" w:name="_Toc520059447"/>
      <w:r w:rsidRPr="00134B07">
        <w:lastRenderedPageBreak/>
        <w:t>PROCEDURES, COMPETENT AUTHORITIES AND APPLICABLE CRITERIA</w:t>
      </w:r>
      <w:bookmarkEnd w:id="5"/>
      <w:bookmarkEnd w:id="6"/>
      <w:bookmarkEnd w:id="7"/>
    </w:p>
    <w:p w14:paraId="5C9AC3D7" w14:textId="2B64E6C0" w:rsidR="00AC2EEB" w:rsidRPr="00134B07" w:rsidRDefault="00AC2EEB" w:rsidP="001C1E15">
      <w:pPr>
        <w:pStyle w:val="MH1"/>
        <w:pageBreakBefore w:val="0"/>
        <w:ind w:left="431" w:hanging="431"/>
      </w:pPr>
      <w:bookmarkStart w:id="8" w:name="_Toc496025534"/>
      <w:bookmarkStart w:id="9" w:name="_Toc496124921"/>
      <w:bookmarkStart w:id="10" w:name="_Toc520059448"/>
      <w:r w:rsidRPr="00134B07">
        <w:t>Application Phase</w:t>
      </w:r>
      <w:bookmarkEnd w:id="8"/>
      <w:bookmarkEnd w:id="9"/>
      <w:bookmarkEnd w:id="10"/>
    </w:p>
    <w:p w14:paraId="5266FCDC" w14:textId="0DE486CC" w:rsidR="00B311A7" w:rsidRPr="00134B07" w:rsidRDefault="00B311A7" w:rsidP="0001799A">
      <w:pPr>
        <w:pStyle w:val="MH2"/>
        <w:outlineLvl w:val="9"/>
      </w:pPr>
      <w:r w:rsidRPr="00134B07">
        <w:t>Procedures</w:t>
      </w:r>
    </w:p>
    <w:p w14:paraId="4C849E5B" w14:textId="47718F40" w:rsidR="00996A13" w:rsidRPr="00134B07" w:rsidRDefault="007F25FD">
      <w:pPr>
        <w:pStyle w:val="MMultilevel"/>
        <w:numPr>
          <w:ilvl w:val="0"/>
          <w:numId w:val="0"/>
        </w:numPr>
        <w:rPr>
          <w:lang w:val="en-GB"/>
        </w:rPr>
      </w:pPr>
      <w:r w:rsidRPr="00134B07">
        <w:rPr>
          <w:lang w:val="en-GB"/>
        </w:rPr>
        <w:t>I</w:t>
      </w:r>
      <w:r w:rsidR="00DC1625" w:rsidRPr="00134B07">
        <w:rPr>
          <w:lang w:val="en-GB"/>
        </w:rPr>
        <w:t>nvestors and business professionals from outside the EU</w:t>
      </w:r>
      <w:r w:rsidR="00DC1625" w:rsidRPr="00134B07">
        <w:rPr>
          <w:rStyle w:val="FootnoteReference"/>
          <w:lang w:val="en-GB"/>
        </w:rPr>
        <w:footnoteReference w:id="10"/>
      </w:r>
      <w:r w:rsidR="00C64219" w:rsidRPr="00134B07">
        <w:rPr>
          <w:lang w:val="en-GB"/>
        </w:rPr>
        <w:t xml:space="preserve"> who </w:t>
      </w:r>
      <w:r w:rsidR="00C64219" w:rsidRPr="00134B07">
        <w:rPr>
          <w:b/>
          <w:lang w:val="en-GB"/>
        </w:rPr>
        <w:t>undertake one of four</w:t>
      </w:r>
      <w:r w:rsidR="005421DE" w:rsidRPr="00134B07">
        <w:rPr>
          <w:b/>
          <w:lang w:val="en-GB"/>
        </w:rPr>
        <w:t xml:space="preserve"> eligible</w:t>
      </w:r>
      <w:r w:rsidR="001E2980" w:rsidRPr="00134B07">
        <w:rPr>
          <w:b/>
          <w:lang w:val="en-GB"/>
        </w:rPr>
        <w:t xml:space="preserve"> </w:t>
      </w:r>
      <w:r w:rsidR="005421DE" w:rsidRPr="00134B07">
        <w:rPr>
          <w:b/>
          <w:lang w:val="en-GB"/>
        </w:rPr>
        <w:t>investments</w:t>
      </w:r>
      <w:r w:rsidR="005421DE" w:rsidRPr="00134B07">
        <w:rPr>
          <w:lang w:val="en-GB"/>
        </w:rPr>
        <w:t xml:space="preserve"> in Ireland (</w:t>
      </w:r>
      <w:r w:rsidR="00BA7DEE" w:rsidRPr="00134B07">
        <w:rPr>
          <w:lang w:val="en-GB"/>
        </w:rPr>
        <w:t xml:space="preserve">i.e. </w:t>
      </w:r>
      <w:r w:rsidR="00AC133B" w:rsidRPr="00134B07">
        <w:rPr>
          <w:lang w:val="en-GB"/>
        </w:rPr>
        <w:t>Enterprise Investment</w:t>
      </w:r>
      <w:r w:rsidR="00BA7DEE" w:rsidRPr="00134B07">
        <w:rPr>
          <w:lang w:val="en-GB"/>
        </w:rPr>
        <w:t>, Investment Fund, Real Estate Investment Fund (REIT) or Endowment)</w:t>
      </w:r>
      <w:r w:rsidR="005421DE" w:rsidRPr="00134B07">
        <w:rPr>
          <w:lang w:val="en-GB"/>
        </w:rPr>
        <w:t xml:space="preserve">, who are of </w:t>
      </w:r>
      <w:r w:rsidR="005421DE" w:rsidRPr="00134B07">
        <w:rPr>
          <w:b/>
          <w:lang w:val="en-GB"/>
        </w:rPr>
        <w:t>good character</w:t>
      </w:r>
      <w:r w:rsidR="005421DE" w:rsidRPr="00134B07">
        <w:rPr>
          <w:lang w:val="en-GB"/>
        </w:rPr>
        <w:t xml:space="preserve"> and have </w:t>
      </w:r>
      <w:r w:rsidR="005421DE" w:rsidRPr="00134B07">
        <w:rPr>
          <w:b/>
          <w:lang w:val="en-GB"/>
        </w:rPr>
        <w:t>not been convicted of criminal offences</w:t>
      </w:r>
      <w:r w:rsidR="005421DE" w:rsidRPr="00134B07">
        <w:rPr>
          <w:lang w:val="en-GB"/>
        </w:rPr>
        <w:t xml:space="preserve"> in any jurisdictions</w:t>
      </w:r>
      <w:r w:rsidR="00B365A6" w:rsidRPr="00134B07">
        <w:rPr>
          <w:lang w:val="en-GB"/>
        </w:rPr>
        <w:t xml:space="preserve"> and who have</w:t>
      </w:r>
      <w:r w:rsidR="005421DE" w:rsidRPr="00134B07">
        <w:rPr>
          <w:lang w:val="en-GB"/>
        </w:rPr>
        <w:t xml:space="preserve"> a </w:t>
      </w:r>
      <w:r w:rsidR="005421DE" w:rsidRPr="00134B07">
        <w:rPr>
          <w:b/>
          <w:lang w:val="en-GB"/>
        </w:rPr>
        <w:t>minimum net worth of</w:t>
      </w:r>
      <w:r w:rsidR="001E2980" w:rsidRPr="00134B07">
        <w:rPr>
          <w:b/>
          <w:lang w:val="en-GB"/>
        </w:rPr>
        <w:t xml:space="preserve"> EUR </w:t>
      </w:r>
      <w:r w:rsidR="005421DE" w:rsidRPr="00134B07">
        <w:rPr>
          <w:b/>
          <w:lang w:val="en-GB"/>
        </w:rPr>
        <w:t xml:space="preserve">2 million </w:t>
      </w:r>
      <w:r w:rsidR="00B365A6" w:rsidRPr="00134B07">
        <w:rPr>
          <w:lang w:val="en-GB"/>
        </w:rPr>
        <w:t>can apply for a residence permit under the IIP</w:t>
      </w:r>
      <w:r w:rsidR="005421DE" w:rsidRPr="00134B07">
        <w:rPr>
          <w:rStyle w:val="FootnoteReference"/>
          <w:lang w:val="en-GB"/>
        </w:rPr>
        <w:footnoteReference w:id="11"/>
      </w:r>
      <w:r w:rsidR="005421DE" w:rsidRPr="00134B07">
        <w:rPr>
          <w:lang w:val="en-GB"/>
        </w:rPr>
        <w:t>.</w:t>
      </w:r>
      <w:r w:rsidR="00BE6B46" w:rsidRPr="00134B07">
        <w:rPr>
          <w:lang w:val="en-GB"/>
        </w:rPr>
        <w:t xml:space="preserve"> </w:t>
      </w:r>
    </w:p>
    <w:p w14:paraId="08897868" w14:textId="77777777" w:rsidR="0084583B" w:rsidRPr="00134B07" w:rsidRDefault="0084583B" w:rsidP="00BE6B46">
      <w:pPr>
        <w:pStyle w:val="MMultilevel"/>
        <w:numPr>
          <w:ilvl w:val="0"/>
          <w:numId w:val="0"/>
        </w:numPr>
        <w:ind w:left="425"/>
        <w:rPr>
          <w:lang w:val="en-GB"/>
        </w:rPr>
      </w:pPr>
    </w:p>
    <w:p w14:paraId="4D2D22B4" w14:textId="6A915759" w:rsidR="00C22E96" w:rsidRPr="00134B07" w:rsidRDefault="0030268E" w:rsidP="003139C7">
      <w:pPr>
        <w:pStyle w:val="MMultilevel"/>
        <w:numPr>
          <w:ilvl w:val="0"/>
          <w:numId w:val="0"/>
        </w:numPr>
        <w:ind w:left="425" w:hanging="425"/>
        <w:rPr>
          <w:lang w:val="en-GB"/>
        </w:rPr>
      </w:pPr>
      <w:r w:rsidRPr="00134B07">
        <w:rPr>
          <w:lang w:val="en-GB"/>
        </w:rPr>
        <w:t>T</w:t>
      </w:r>
      <w:r w:rsidR="00B77BC9" w:rsidRPr="00134B07">
        <w:rPr>
          <w:lang w:val="en-GB"/>
        </w:rPr>
        <w:t xml:space="preserve">he </w:t>
      </w:r>
      <w:r w:rsidR="003E5285" w:rsidRPr="00134B07">
        <w:rPr>
          <w:lang w:val="en-GB"/>
        </w:rPr>
        <w:t xml:space="preserve">procedure for granting investors residence permits under the </w:t>
      </w:r>
      <w:r w:rsidR="00B77BC9" w:rsidRPr="00134B07">
        <w:rPr>
          <w:lang w:val="en-GB"/>
        </w:rPr>
        <w:t>IIP</w:t>
      </w:r>
      <w:r w:rsidR="003E5285" w:rsidRPr="00134B07">
        <w:rPr>
          <w:lang w:val="en-GB"/>
        </w:rPr>
        <w:t xml:space="preserve"> </w:t>
      </w:r>
      <w:r w:rsidR="001E2980" w:rsidRPr="00134B07">
        <w:rPr>
          <w:lang w:val="en-GB"/>
        </w:rPr>
        <w:t>is described below</w:t>
      </w:r>
      <w:r w:rsidR="00882B3E" w:rsidRPr="00134B07">
        <w:rPr>
          <w:lang w:val="en-GB"/>
        </w:rPr>
        <w:t>.</w:t>
      </w:r>
      <w:r w:rsidR="00B77BC9" w:rsidRPr="00134B07">
        <w:rPr>
          <w:lang w:val="en-GB"/>
        </w:rPr>
        <w:t xml:space="preserve"> </w:t>
      </w:r>
    </w:p>
    <w:p w14:paraId="460FF0BF" w14:textId="77777777" w:rsidR="00F2571E" w:rsidRPr="00134B07" w:rsidRDefault="00F2571E" w:rsidP="00C22E96">
      <w:pPr>
        <w:pStyle w:val="MMultilevel"/>
        <w:numPr>
          <w:ilvl w:val="0"/>
          <w:numId w:val="0"/>
        </w:numPr>
        <w:ind w:left="425"/>
        <w:rPr>
          <w:lang w:val="en-GB"/>
        </w:rPr>
      </w:pPr>
    </w:p>
    <w:p w14:paraId="46DFAACB" w14:textId="6501A69E" w:rsidR="00C22E96" w:rsidRPr="00134B07" w:rsidRDefault="00C22E96" w:rsidP="00163804">
      <w:pPr>
        <w:pStyle w:val="MMultilevel"/>
        <w:numPr>
          <w:ilvl w:val="0"/>
          <w:numId w:val="14"/>
        </w:numPr>
        <w:rPr>
          <w:lang w:val="en-GB"/>
        </w:rPr>
      </w:pPr>
      <w:r w:rsidRPr="00134B07">
        <w:rPr>
          <w:b/>
          <w:lang w:val="en-GB"/>
        </w:rPr>
        <w:t>Apply</w:t>
      </w:r>
    </w:p>
    <w:p w14:paraId="0B61F469" w14:textId="77777777" w:rsidR="00F2571E" w:rsidRPr="00134B07" w:rsidRDefault="00F2571E" w:rsidP="00F2571E">
      <w:pPr>
        <w:pStyle w:val="MMultilevel"/>
        <w:numPr>
          <w:ilvl w:val="0"/>
          <w:numId w:val="0"/>
        </w:numPr>
        <w:ind w:left="785"/>
        <w:rPr>
          <w:lang w:val="en-GB"/>
        </w:rPr>
      </w:pPr>
    </w:p>
    <w:p w14:paraId="0A1E6104" w14:textId="37D11316" w:rsidR="007C08C0" w:rsidRPr="00134B07" w:rsidRDefault="003E5285">
      <w:pPr>
        <w:pStyle w:val="MMultilevel"/>
        <w:numPr>
          <w:ilvl w:val="0"/>
          <w:numId w:val="0"/>
        </w:numPr>
        <w:rPr>
          <w:lang w:val="en-GB"/>
        </w:rPr>
      </w:pPr>
      <w:r w:rsidRPr="00134B07">
        <w:rPr>
          <w:lang w:val="en-GB"/>
        </w:rPr>
        <w:t>I</w:t>
      </w:r>
      <w:r w:rsidR="005F3C6C" w:rsidRPr="00134B07">
        <w:rPr>
          <w:lang w:val="en-GB"/>
        </w:rPr>
        <w:t xml:space="preserve">nvestors must </w:t>
      </w:r>
      <w:r w:rsidR="004205AC" w:rsidRPr="00134B07">
        <w:rPr>
          <w:lang w:val="en-GB"/>
        </w:rPr>
        <w:t>apply</w:t>
      </w:r>
      <w:r w:rsidR="00133CCF" w:rsidRPr="00134B07">
        <w:rPr>
          <w:lang w:val="en-GB"/>
        </w:rPr>
        <w:t xml:space="preserve"> to INIS</w:t>
      </w:r>
      <w:r w:rsidR="004205AC" w:rsidRPr="00134B07">
        <w:rPr>
          <w:lang w:val="en-GB"/>
        </w:rPr>
        <w:t xml:space="preserve"> by way of an </w:t>
      </w:r>
      <w:r w:rsidR="004205AC" w:rsidRPr="00134B07">
        <w:rPr>
          <w:b/>
          <w:lang w:val="en-GB"/>
        </w:rPr>
        <w:t xml:space="preserve">application form indicating </w:t>
      </w:r>
      <w:r w:rsidR="005F3C6C" w:rsidRPr="00134B07">
        <w:rPr>
          <w:b/>
          <w:lang w:val="en-GB"/>
        </w:rPr>
        <w:t xml:space="preserve">which of </w:t>
      </w:r>
      <w:r w:rsidR="004205AC" w:rsidRPr="00134B07">
        <w:rPr>
          <w:b/>
          <w:lang w:val="en-GB"/>
        </w:rPr>
        <w:t xml:space="preserve">the </w:t>
      </w:r>
      <w:r w:rsidR="005F3C6C" w:rsidRPr="00134B07">
        <w:rPr>
          <w:b/>
          <w:lang w:val="en-GB"/>
        </w:rPr>
        <w:t xml:space="preserve">four </w:t>
      </w:r>
      <w:r w:rsidR="004205AC" w:rsidRPr="00134B07">
        <w:rPr>
          <w:b/>
          <w:lang w:val="en-GB"/>
        </w:rPr>
        <w:t>investment option</w:t>
      </w:r>
      <w:r w:rsidR="005F3C6C" w:rsidRPr="00134B07">
        <w:rPr>
          <w:b/>
          <w:lang w:val="en-GB"/>
        </w:rPr>
        <w:t xml:space="preserve">s </w:t>
      </w:r>
      <w:r w:rsidR="004205AC" w:rsidRPr="00134B07">
        <w:rPr>
          <w:b/>
          <w:lang w:val="en-GB"/>
        </w:rPr>
        <w:t>they wish to pursue</w:t>
      </w:r>
      <w:r w:rsidR="004205AC" w:rsidRPr="00134B07">
        <w:rPr>
          <w:lang w:val="en-GB"/>
        </w:rPr>
        <w:t xml:space="preserve"> (there is no requirement that the funds be invested or committed before approval is given)</w:t>
      </w:r>
      <w:r w:rsidR="007C08C0" w:rsidRPr="00134B07">
        <w:rPr>
          <w:lang w:val="en-GB"/>
        </w:rPr>
        <w:t xml:space="preserve">. </w:t>
      </w:r>
      <w:r w:rsidR="004205AC" w:rsidRPr="00134B07">
        <w:rPr>
          <w:lang w:val="en-GB"/>
        </w:rPr>
        <w:t xml:space="preserve"> </w:t>
      </w:r>
      <w:r w:rsidR="007C08C0" w:rsidRPr="00134B07">
        <w:rPr>
          <w:lang w:val="en-GB"/>
        </w:rPr>
        <w:t>The following investment options are included under the programme:</w:t>
      </w:r>
    </w:p>
    <w:p w14:paraId="21F2FF8C" w14:textId="6CD52647" w:rsidR="007C08C0" w:rsidRPr="00134B07" w:rsidRDefault="007C08C0" w:rsidP="007C08C0">
      <w:pPr>
        <w:pStyle w:val="MMultilevel"/>
        <w:rPr>
          <w:lang w:val="en-GB"/>
        </w:rPr>
      </w:pPr>
      <w:r w:rsidRPr="00134B07">
        <w:rPr>
          <w:b/>
          <w:lang w:val="en-GB"/>
        </w:rPr>
        <w:t>Enterprise Investment</w:t>
      </w:r>
      <w:r w:rsidRPr="00134B07">
        <w:rPr>
          <w:lang w:val="en-GB"/>
        </w:rPr>
        <w:t xml:space="preserve">: An investment into new or existing Irish businesses for a minimum of 3 years. The enterprise can be a start-up registered by the investor. The investment can be in a single Irish enterprise or spread over a number of enterprises. The enterprise must be registered and headquartered in Ireland and the investment must support the creation or maintenance of employment. </w:t>
      </w:r>
    </w:p>
    <w:p w14:paraId="02426A5E" w14:textId="57270DA3" w:rsidR="007C08C0" w:rsidRPr="00134B07" w:rsidRDefault="007C08C0" w:rsidP="007C08C0">
      <w:pPr>
        <w:pStyle w:val="MMultilevel"/>
        <w:rPr>
          <w:lang w:val="en-GB"/>
        </w:rPr>
      </w:pPr>
      <w:r w:rsidRPr="00134B07">
        <w:rPr>
          <w:b/>
          <w:lang w:val="en-GB"/>
        </w:rPr>
        <w:t>Investment Fund</w:t>
      </w:r>
      <w:r w:rsidRPr="00134B07">
        <w:rPr>
          <w:lang w:val="en-GB"/>
        </w:rPr>
        <w:t xml:space="preserve">: An investment in an approved investment fund for at least 3 years. Investment funds must invest in Irish businesses and projects. </w:t>
      </w:r>
    </w:p>
    <w:p w14:paraId="68E921E6" w14:textId="6414399C" w:rsidR="007C08C0" w:rsidRPr="00134B07" w:rsidRDefault="007C08C0" w:rsidP="00244D95">
      <w:pPr>
        <w:pStyle w:val="MMultilevel"/>
        <w:rPr>
          <w:lang w:val="en-GB"/>
        </w:rPr>
      </w:pPr>
      <w:r w:rsidRPr="00134B07">
        <w:rPr>
          <w:b/>
          <w:lang w:val="en-GB"/>
        </w:rPr>
        <w:t>REIT</w:t>
      </w:r>
      <w:r w:rsidRPr="00134B07">
        <w:rPr>
          <w:lang w:val="en-GB"/>
        </w:rPr>
        <w:t>: A REIT is a listed company, used to hold rental investment properties. It is a globally recognised standard for investment in rental property assets. The aim of a REIT is to provide an after-tax</w:t>
      </w:r>
      <w:r w:rsidR="00EE6E01" w:rsidRPr="00134B07">
        <w:rPr>
          <w:lang w:val="en-GB"/>
        </w:rPr>
        <w:t xml:space="preserve"> return for investors similar to that of direct investment in property, while also giving the benefits of risk diversification. To eliminate the double layer of taxation which typically hinders the holding of property through a company, a REIT is exempt from corporation tax on qualifying profits from rental property. Instead, the company is required to distribute the vast majority of its profits to investors each year for taxation at the level of the investor. The company must have a diverse ownership – no one person or group of connected persons can control the REIT. The taxation provisions that permit REITs to operate in Ireland were provided for in the Finance Act 2013</w:t>
      </w:r>
      <w:r w:rsidR="00512117" w:rsidRPr="00134B07">
        <w:rPr>
          <w:rStyle w:val="FootnoteReference"/>
          <w:lang w:val="en-GB"/>
        </w:rPr>
        <w:footnoteReference w:id="12"/>
      </w:r>
      <w:r w:rsidR="00EE6E01" w:rsidRPr="00134B07">
        <w:rPr>
          <w:lang w:val="en-GB"/>
        </w:rPr>
        <w:t>.</w:t>
      </w:r>
    </w:p>
    <w:p w14:paraId="2FA3D77C" w14:textId="630D45AC" w:rsidR="00EE6E01" w:rsidRPr="00134B07" w:rsidRDefault="00EE6E01" w:rsidP="00244D95">
      <w:pPr>
        <w:pStyle w:val="MMultilevel"/>
        <w:rPr>
          <w:lang w:val="en-GB"/>
        </w:rPr>
      </w:pPr>
      <w:r w:rsidRPr="00134B07">
        <w:rPr>
          <w:b/>
          <w:lang w:val="en-GB"/>
        </w:rPr>
        <w:t>Endowment</w:t>
      </w:r>
      <w:r w:rsidRPr="00134B07">
        <w:rPr>
          <w:lang w:val="en-GB"/>
        </w:rPr>
        <w:t>: Endowment to a public project benefiting the arts, sports, health, culture or education</w:t>
      </w:r>
      <w:r w:rsidRPr="00134B07">
        <w:rPr>
          <w:rStyle w:val="FootnoteReference"/>
          <w:lang w:val="en-GB"/>
        </w:rPr>
        <w:footnoteReference w:id="13"/>
      </w:r>
      <w:r w:rsidRPr="00134B07">
        <w:rPr>
          <w:lang w:val="en-GB"/>
        </w:rPr>
        <w:t>.</w:t>
      </w:r>
    </w:p>
    <w:p w14:paraId="406435B7" w14:textId="77777777" w:rsidR="007C08C0" w:rsidRPr="00134B07" w:rsidRDefault="007C08C0" w:rsidP="001615C4">
      <w:pPr>
        <w:pStyle w:val="MBT"/>
        <w:rPr>
          <w:lang w:val="en-GB"/>
        </w:rPr>
      </w:pPr>
    </w:p>
    <w:p w14:paraId="17AE5514" w14:textId="6AD61239" w:rsidR="00BD112B" w:rsidRPr="00134B07" w:rsidRDefault="007C08C0" w:rsidP="001615C4">
      <w:pPr>
        <w:pStyle w:val="MBT"/>
        <w:rPr>
          <w:lang w:val="en-GB"/>
        </w:rPr>
      </w:pPr>
      <w:r w:rsidRPr="00134B07">
        <w:rPr>
          <w:lang w:val="en-GB"/>
        </w:rPr>
        <w:t xml:space="preserve">Investors must also </w:t>
      </w:r>
      <w:r w:rsidR="004205AC" w:rsidRPr="00134B07">
        <w:rPr>
          <w:b/>
          <w:lang w:val="en-GB"/>
        </w:rPr>
        <w:t>supply supporting documentation of evidence of their net worth</w:t>
      </w:r>
      <w:r w:rsidR="004205AC" w:rsidRPr="00134B07">
        <w:rPr>
          <w:lang w:val="en-GB"/>
        </w:rPr>
        <w:t xml:space="preserve"> (minimu</w:t>
      </w:r>
      <w:r w:rsidR="005F3C6C" w:rsidRPr="00134B07">
        <w:rPr>
          <w:lang w:val="en-GB"/>
        </w:rPr>
        <w:t xml:space="preserve">m </w:t>
      </w:r>
      <w:r w:rsidR="001E2980" w:rsidRPr="00134B07">
        <w:rPr>
          <w:lang w:val="en-GB"/>
        </w:rPr>
        <w:t xml:space="preserve">EUR </w:t>
      </w:r>
      <w:r w:rsidR="005F3C6C" w:rsidRPr="00134B07">
        <w:rPr>
          <w:lang w:val="en-GB"/>
        </w:rPr>
        <w:t xml:space="preserve">2 million) </w:t>
      </w:r>
      <w:r w:rsidR="004205AC" w:rsidRPr="00134B07">
        <w:rPr>
          <w:lang w:val="en-GB"/>
        </w:rPr>
        <w:t>and</w:t>
      </w:r>
      <w:r w:rsidR="005F3C6C" w:rsidRPr="00134B07">
        <w:rPr>
          <w:lang w:val="en-GB"/>
        </w:rPr>
        <w:t xml:space="preserve"> their</w:t>
      </w:r>
      <w:r w:rsidR="004205AC" w:rsidRPr="00134B07">
        <w:rPr>
          <w:lang w:val="en-GB"/>
        </w:rPr>
        <w:t xml:space="preserve"> </w:t>
      </w:r>
      <w:r w:rsidR="004205AC" w:rsidRPr="00134B07">
        <w:rPr>
          <w:b/>
          <w:lang w:val="en-GB"/>
        </w:rPr>
        <w:t>good character</w:t>
      </w:r>
      <w:r w:rsidRPr="00134B07">
        <w:rPr>
          <w:lang w:val="en-GB"/>
        </w:rPr>
        <w:t xml:space="preserve"> with their application</w:t>
      </w:r>
      <w:r w:rsidR="004205AC" w:rsidRPr="00134B07">
        <w:rPr>
          <w:rStyle w:val="FootnoteReference"/>
          <w:lang w:val="en-GB"/>
        </w:rPr>
        <w:footnoteReference w:id="14"/>
      </w:r>
      <w:r w:rsidR="003E5285" w:rsidRPr="00134B07">
        <w:rPr>
          <w:lang w:val="en-GB"/>
        </w:rPr>
        <w:t>.</w:t>
      </w:r>
      <w:r w:rsidR="00467346" w:rsidRPr="00134B07">
        <w:rPr>
          <w:lang w:val="en-GB"/>
        </w:rPr>
        <w:t xml:space="preserve"> </w:t>
      </w:r>
      <w:r w:rsidRPr="00134B07">
        <w:rPr>
          <w:lang w:val="en-GB"/>
        </w:rPr>
        <w:t>Moreover, a</w:t>
      </w:r>
      <w:r w:rsidR="000E065F" w:rsidRPr="00134B07">
        <w:rPr>
          <w:lang w:val="en-GB"/>
        </w:rPr>
        <w:t xml:space="preserve">pplicants must submit </w:t>
      </w:r>
      <w:r w:rsidR="000E065F" w:rsidRPr="00134B07">
        <w:rPr>
          <w:b/>
          <w:lang w:val="en-GB"/>
        </w:rPr>
        <w:t>documentation from their home country that attests that all anti-money laundering checks</w:t>
      </w:r>
      <w:r w:rsidR="000E065F" w:rsidRPr="00134B07">
        <w:rPr>
          <w:lang w:val="en-GB"/>
        </w:rPr>
        <w:t xml:space="preserve"> </w:t>
      </w:r>
      <w:r w:rsidR="00442CDD" w:rsidRPr="00134B07">
        <w:rPr>
          <w:b/>
          <w:lang w:val="en-GB"/>
        </w:rPr>
        <w:t>have been made</w:t>
      </w:r>
      <w:r w:rsidR="00442CDD" w:rsidRPr="00134B07">
        <w:rPr>
          <w:lang w:val="en-GB"/>
        </w:rPr>
        <w:t xml:space="preserve"> and all requirements have been complied with </w:t>
      </w:r>
      <w:r w:rsidR="00F405EA" w:rsidRPr="00134B07">
        <w:rPr>
          <w:lang w:val="en-GB"/>
        </w:rPr>
        <w:t xml:space="preserve">(e.g. </w:t>
      </w:r>
      <w:r w:rsidR="003A7774" w:rsidRPr="00134B07">
        <w:rPr>
          <w:lang w:val="en-GB"/>
        </w:rPr>
        <w:t xml:space="preserve">they must </w:t>
      </w:r>
      <w:r w:rsidR="009B3EB0" w:rsidRPr="00134B07">
        <w:rPr>
          <w:lang w:val="en-GB"/>
        </w:rPr>
        <w:t xml:space="preserve">provide an explanation of </w:t>
      </w:r>
      <w:r w:rsidR="009B3EB0" w:rsidRPr="00134B07">
        <w:rPr>
          <w:lang w:val="en-GB"/>
        </w:rPr>
        <w:lastRenderedPageBreak/>
        <w:t xml:space="preserve">all </w:t>
      </w:r>
      <w:r w:rsidR="003A7774" w:rsidRPr="00134B07">
        <w:rPr>
          <w:lang w:val="en-GB"/>
        </w:rPr>
        <w:t xml:space="preserve">of their </w:t>
      </w:r>
      <w:r w:rsidR="009B3EB0" w:rsidRPr="00134B07">
        <w:rPr>
          <w:lang w:val="en-GB"/>
        </w:rPr>
        <w:t>activities for the previous 12 months, including their income, investments and loans, evidence of the funds that are to be used for the proposed investment, evidence of the provenance of those funds and evidence that the funds are transferrable to Ireland and are convertible to euros</w:t>
      </w:r>
      <w:r w:rsidR="00F405EA" w:rsidRPr="00134B07">
        <w:rPr>
          <w:lang w:val="en-GB"/>
        </w:rPr>
        <w:t>)</w:t>
      </w:r>
      <w:r w:rsidR="000E065F" w:rsidRPr="00134B07">
        <w:rPr>
          <w:rStyle w:val="FootnoteReference"/>
          <w:lang w:val="en-GB"/>
        </w:rPr>
        <w:footnoteReference w:id="15"/>
      </w:r>
      <w:r w:rsidR="00F405EA" w:rsidRPr="00134B07">
        <w:rPr>
          <w:lang w:val="en-GB"/>
        </w:rPr>
        <w:t>.</w:t>
      </w:r>
      <w:r w:rsidR="00DC4DB8" w:rsidRPr="00134B07">
        <w:rPr>
          <w:lang w:val="en-GB"/>
        </w:rPr>
        <w:t xml:space="preserve"> </w:t>
      </w:r>
    </w:p>
    <w:p w14:paraId="314CD869" w14:textId="77777777" w:rsidR="00BD112B" w:rsidRPr="00134B07" w:rsidRDefault="00BD112B" w:rsidP="001615C4">
      <w:pPr>
        <w:pStyle w:val="MBT"/>
        <w:rPr>
          <w:lang w:val="en-GB"/>
        </w:rPr>
      </w:pPr>
    </w:p>
    <w:p w14:paraId="010B4F11" w14:textId="33EDD1DE" w:rsidR="00D44BBF" w:rsidRPr="00134B07" w:rsidRDefault="00DC4DB8" w:rsidP="001615C4">
      <w:pPr>
        <w:pStyle w:val="MBT"/>
        <w:rPr>
          <w:lang w:val="en-GB"/>
        </w:rPr>
      </w:pPr>
      <w:r w:rsidRPr="00134B07">
        <w:rPr>
          <w:lang w:val="en-GB"/>
        </w:rPr>
        <w:t xml:space="preserve">Applications, including the original application form and supporting documentation, must be submitted by email to </w:t>
      </w:r>
      <w:hyperlink r:id="rId15" w:history="1">
        <w:r w:rsidRPr="00134B07">
          <w:rPr>
            <w:rStyle w:val="Hyperlink"/>
            <w:lang w:val="en-GB"/>
          </w:rPr>
          <w:t>IIP&amp;STEPapplications@justice.ie</w:t>
        </w:r>
      </w:hyperlink>
      <w:r w:rsidRPr="00134B07">
        <w:rPr>
          <w:lang w:val="en-GB"/>
        </w:rPr>
        <w:t xml:space="preserve"> to arrive no later than 5.00 pm on the advertised closing date</w:t>
      </w:r>
      <w:r w:rsidRPr="00134B07">
        <w:rPr>
          <w:rStyle w:val="FootnoteReference"/>
          <w:lang w:val="en-GB"/>
        </w:rPr>
        <w:footnoteReference w:id="16"/>
      </w:r>
      <w:r w:rsidRPr="00134B07">
        <w:rPr>
          <w:lang w:val="en-GB"/>
        </w:rPr>
        <w:t xml:space="preserve">. </w:t>
      </w:r>
      <w:r w:rsidR="00D44BBF" w:rsidRPr="00134B07">
        <w:rPr>
          <w:lang w:val="en-GB"/>
        </w:rPr>
        <w:t xml:space="preserve">The Original Signed Application Form, </w:t>
      </w:r>
      <w:r w:rsidR="0043234F" w:rsidRPr="00134B07">
        <w:rPr>
          <w:lang w:val="en-GB"/>
        </w:rPr>
        <w:t>two c</w:t>
      </w:r>
      <w:r w:rsidR="00D44BBF" w:rsidRPr="00134B07">
        <w:rPr>
          <w:lang w:val="en-GB"/>
        </w:rPr>
        <w:t xml:space="preserve">olour photographs for the applicant and their nominated family members and the </w:t>
      </w:r>
      <w:r w:rsidR="0043234F" w:rsidRPr="00134B07">
        <w:rPr>
          <w:b/>
          <w:lang w:val="en-GB"/>
        </w:rPr>
        <w:t xml:space="preserve">application </w:t>
      </w:r>
      <w:r w:rsidR="00D44BBF" w:rsidRPr="00134B07">
        <w:rPr>
          <w:b/>
          <w:lang w:val="en-GB"/>
        </w:rPr>
        <w:t>fee</w:t>
      </w:r>
      <w:r w:rsidR="00D44BBF" w:rsidRPr="00134B07">
        <w:rPr>
          <w:lang w:val="en-GB"/>
        </w:rPr>
        <w:t xml:space="preserve"> of </w:t>
      </w:r>
      <w:r w:rsidR="0043234F" w:rsidRPr="00134B07">
        <w:rPr>
          <w:lang w:val="en-GB"/>
        </w:rPr>
        <w:t xml:space="preserve">EUR </w:t>
      </w:r>
      <w:r w:rsidR="00D44BBF" w:rsidRPr="00134B07">
        <w:rPr>
          <w:lang w:val="en-GB"/>
        </w:rPr>
        <w:t xml:space="preserve">1,500 must also </w:t>
      </w:r>
      <w:r w:rsidR="00BD112B" w:rsidRPr="00134B07">
        <w:rPr>
          <w:lang w:val="en-GB"/>
        </w:rPr>
        <w:t>be forwarded by p</w:t>
      </w:r>
      <w:r w:rsidR="00D44BBF" w:rsidRPr="00134B07">
        <w:rPr>
          <w:lang w:val="en-GB"/>
        </w:rPr>
        <w:t>ost to:</w:t>
      </w:r>
    </w:p>
    <w:p w14:paraId="048E5DD6" w14:textId="0BC7E115" w:rsidR="005F3C6C" w:rsidRPr="00134B07" w:rsidRDefault="00D44BBF" w:rsidP="001615C4">
      <w:pPr>
        <w:pStyle w:val="MBT"/>
        <w:rPr>
          <w:lang w:val="en-GB"/>
        </w:rPr>
      </w:pPr>
      <w:r w:rsidRPr="00134B07">
        <w:rPr>
          <w:lang w:val="en-GB"/>
        </w:rPr>
        <w:t>Investment and Start Up Entrepreneur Programmes, Irish Naturalisation and Immigration Service,</w:t>
      </w:r>
      <w:r w:rsidR="0043234F" w:rsidRPr="00134B07">
        <w:rPr>
          <w:lang w:val="en-GB"/>
        </w:rPr>
        <w:t xml:space="preserve"> </w:t>
      </w:r>
      <w:r w:rsidRPr="00134B07">
        <w:rPr>
          <w:lang w:val="en-GB"/>
        </w:rPr>
        <w:t>13-14 Burgh Quay, Dublin 2, D02 XK70, Ireland</w:t>
      </w:r>
      <w:r w:rsidR="00617234" w:rsidRPr="00134B07">
        <w:rPr>
          <w:lang w:val="en-GB"/>
        </w:rPr>
        <w:t xml:space="preserve"> and must also arrive no later than 5.00 pm on the advertised closing date</w:t>
      </w:r>
      <w:r w:rsidRPr="00134B07">
        <w:rPr>
          <w:rStyle w:val="FootnoteReference"/>
          <w:lang w:val="en-GB"/>
        </w:rPr>
        <w:footnoteReference w:id="17"/>
      </w:r>
      <w:r w:rsidRPr="00134B07">
        <w:rPr>
          <w:lang w:val="en-GB"/>
        </w:rPr>
        <w:t>.</w:t>
      </w:r>
      <w:r w:rsidR="00CE7016" w:rsidRPr="00134B07">
        <w:rPr>
          <w:rFonts w:ascii="Century Gothic" w:hAnsi="Century Gothic"/>
          <w:sz w:val="18"/>
          <w:szCs w:val="18"/>
          <w:lang w:val="en-GB"/>
        </w:rPr>
        <w:t xml:space="preserve"> </w:t>
      </w:r>
      <w:r w:rsidR="00CE7016" w:rsidRPr="00134B07">
        <w:rPr>
          <w:lang w:val="en-GB"/>
        </w:rPr>
        <w:t>This fee must be in the form of Irish Postal Orders or a Bankers Draft drawn on an Irish Financial Institution only – no cheques drawn on a foreign bank will be accepted. The fee should be made payable to the</w:t>
      </w:r>
      <w:r w:rsidR="003A7160" w:rsidRPr="00134B07">
        <w:rPr>
          <w:lang w:val="en-GB"/>
        </w:rPr>
        <w:t xml:space="preserve"> </w:t>
      </w:r>
      <w:r w:rsidR="00CE7016" w:rsidRPr="00134B07">
        <w:rPr>
          <w:lang w:val="en-GB"/>
        </w:rPr>
        <w:t>Secretary General of the Department of Justice and Equality.</w:t>
      </w:r>
      <w:r w:rsidR="003A7160" w:rsidRPr="00134B07">
        <w:rPr>
          <w:lang w:val="en-GB"/>
        </w:rPr>
        <w:t xml:space="preserve"> </w:t>
      </w:r>
      <w:r w:rsidR="00CE7016" w:rsidRPr="00134B07">
        <w:rPr>
          <w:lang w:val="en-GB"/>
        </w:rPr>
        <w:t>The EUR 1,500 fee covers the principal applicant and all nominated family members. Application fees are non-refundable in the event of unsuccessful applications</w:t>
      </w:r>
      <w:r w:rsidR="008D27BA" w:rsidRPr="00134B07">
        <w:rPr>
          <w:rStyle w:val="FootnoteReference"/>
          <w:lang w:val="en-GB"/>
        </w:rPr>
        <w:footnoteReference w:id="18"/>
      </w:r>
      <w:r w:rsidR="00CE7016" w:rsidRPr="00134B07">
        <w:rPr>
          <w:lang w:val="en-GB"/>
        </w:rPr>
        <w:t>.</w:t>
      </w:r>
    </w:p>
    <w:p w14:paraId="4E8D30F8" w14:textId="46210D72" w:rsidR="00541115" w:rsidRPr="00134B07" w:rsidRDefault="00541115" w:rsidP="005F3C6C">
      <w:pPr>
        <w:pStyle w:val="MMultilevel"/>
        <w:numPr>
          <w:ilvl w:val="0"/>
          <w:numId w:val="0"/>
        </w:numPr>
        <w:ind w:left="425"/>
        <w:rPr>
          <w:lang w:val="en-GB"/>
        </w:rPr>
      </w:pPr>
    </w:p>
    <w:p w14:paraId="7D0DBB35" w14:textId="37D8B052" w:rsidR="00541115" w:rsidRPr="00134B07" w:rsidRDefault="00541115" w:rsidP="00163804">
      <w:pPr>
        <w:pStyle w:val="MMultilevel"/>
        <w:numPr>
          <w:ilvl w:val="0"/>
          <w:numId w:val="14"/>
        </w:numPr>
        <w:rPr>
          <w:b/>
          <w:lang w:val="en-GB"/>
        </w:rPr>
      </w:pPr>
      <w:r w:rsidRPr="00134B07">
        <w:rPr>
          <w:b/>
          <w:lang w:val="en-GB"/>
        </w:rPr>
        <w:t>Approval</w:t>
      </w:r>
    </w:p>
    <w:p w14:paraId="38AD8619" w14:textId="12C6618E" w:rsidR="00541115" w:rsidRPr="00134B07" w:rsidRDefault="00541115" w:rsidP="00541115">
      <w:pPr>
        <w:pStyle w:val="MMultilevel"/>
        <w:numPr>
          <w:ilvl w:val="0"/>
          <w:numId w:val="0"/>
        </w:numPr>
        <w:ind w:left="425"/>
        <w:rPr>
          <w:lang w:val="en-GB"/>
        </w:rPr>
      </w:pPr>
    </w:p>
    <w:p w14:paraId="53CBBADB" w14:textId="77777777" w:rsidR="00442CDD" w:rsidRPr="00134B07" w:rsidRDefault="00133CCF" w:rsidP="001615C4">
      <w:pPr>
        <w:pStyle w:val="MBT"/>
        <w:rPr>
          <w:color w:val="000000"/>
          <w:lang w:val="en-GB" w:eastAsia="en-GB"/>
        </w:rPr>
      </w:pPr>
      <w:r w:rsidRPr="00134B07">
        <w:rPr>
          <w:lang w:val="en-GB"/>
        </w:rPr>
        <w:t xml:space="preserve">The </w:t>
      </w:r>
      <w:r w:rsidRPr="00134B07">
        <w:rPr>
          <w:b/>
          <w:lang w:val="en-GB"/>
        </w:rPr>
        <w:t>Evaluation Committee</w:t>
      </w:r>
      <w:r w:rsidRPr="00134B07">
        <w:rPr>
          <w:lang w:val="en-GB"/>
        </w:rPr>
        <w:t xml:space="preserve">, made up of up of senior managers in other </w:t>
      </w:r>
      <w:r w:rsidR="001E2980" w:rsidRPr="00134B07">
        <w:rPr>
          <w:lang w:val="en-GB"/>
        </w:rPr>
        <w:t xml:space="preserve">relevant </w:t>
      </w:r>
      <w:r w:rsidRPr="00134B07">
        <w:rPr>
          <w:lang w:val="en-GB"/>
        </w:rPr>
        <w:t xml:space="preserve">government departments and state agencies, e.g. the Department of Foreign Affairs and Trade, the Department of Finance, Enterprise Ireland, </w:t>
      </w:r>
      <w:r w:rsidR="00BD112B" w:rsidRPr="00134B07">
        <w:rPr>
          <w:lang w:val="en-GB"/>
        </w:rPr>
        <w:t xml:space="preserve">the </w:t>
      </w:r>
      <w:r w:rsidRPr="00134B07">
        <w:rPr>
          <w:lang w:val="en-GB"/>
        </w:rPr>
        <w:t xml:space="preserve">Industrial Development Authority, </w:t>
      </w:r>
      <w:r w:rsidR="00BD112B" w:rsidRPr="00134B07">
        <w:rPr>
          <w:lang w:val="en-GB"/>
        </w:rPr>
        <w:t xml:space="preserve">the </w:t>
      </w:r>
      <w:r w:rsidRPr="00134B07">
        <w:rPr>
          <w:lang w:val="en-GB"/>
        </w:rPr>
        <w:t>Department of Business, Enterprise and Innovation</w:t>
      </w:r>
      <w:r w:rsidR="003E5285" w:rsidRPr="00134B07">
        <w:rPr>
          <w:lang w:val="en-GB"/>
        </w:rPr>
        <w:t xml:space="preserve">, </w:t>
      </w:r>
      <w:r w:rsidR="00C64632" w:rsidRPr="00134B07">
        <w:rPr>
          <w:lang w:val="en-GB"/>
        </w:rPr>
        <w:t xml:space="preserve">and INIS of the Department of Justice and Equality </w:t>
      </w:r>
      <w:r w:rsidR="003E5285" w:rsidRPr="00134B07">
        <w:rPr>
          <w:lang w:val="en-GB"/>
        </w:rPr>
        <w:t>will</w:t>
      </w:r>
      <w:r w:rsidR="00CA1089" w:rsidRPr="00134B07">
        <w:rPr>
          <w:lang w:val="en-GB"/>
        </w:rPr>
        <w:t xml:space="preserve"> then </w:t>
      </w:r>
      <w:r w:rsidR="00CA1089" w:rsidRPr="00134B07">
        <w:rPr>
          <w:b/>
          <w:lang w:val="en-GB"/>
        </w:rPr>
        <w:t>evaluate th</w:t>
      </w:r>
      <w:r w:rsidR="003E5285" w:rsidRPr="00134B07">
        <w:rPr>
          <w:b/>
          <w:lang w:val="en-GB"/>
        </w:rPr>
        <w:t>e proposal and will decide whether</w:t>
      </w:r>
      <w:r w:rsidR="00CA1089" w:rsidRPr="00134B07">
        <w:rPr>
          <w:b/>
          <w:lang w:val="en-GB"/>
        </w:rPr>
        <w:t xml:space="preserve"> to approve it or not</w:t>
      </w:r>
      <w:r w:rsidR="00CA1089" w:rsidRPr="00134B07">
        <w:rPr>
          <w:lang w:val="en-GB"/>
        </w:rPr>
        <w:t xml:space="preserve"> based on examining the conditions described below. The Committee will then inform the Minister for Justice and Equality as to whether or not the person and their proposal is acceptable under the programme</w:t>
      </w:r>
      <w:r w:rsidR="00CA1089" w:rsidRPr="00134B07">
        <w:rPr>
          <w:rStyle w:val="FootnoteReference"/>
          <w:lang w:val="en-GB"/>
        </w:rPr>
        <w:footnoteReference w:id="19"/>
      </w:r>
      <w:r w:rsidR="00BD112B" w:rsidRPr="00134B07">
        <w:rPr>
          <w:lang w:val="en-GB"/>
        </w:rPr>
        <w:t>.</w:t>
      </w:r>
      <w:r w:rsidR="00CA1089" w:rsidRPr="00134B07">
        <w:rPr>
          <w:lang w:val="en-GB"/>
        </w:rPr>
        <w:t xml:space="preserve"> The </w:t>
      </w:r>
      <w:r w:rsidR="00CA1089" w:rsidRPr="00134B07">
        <w:rPr>
          <w:b/>
          <w:lang w:val="en-GB"/>
        </w:rPr>
        <w:t>Minister will either approve or reject the recommendations</w:t>
      </w:r>
      <w:r w:rsidR="00CA1089" w:rsidRPr="00134B07">
        <w:rPr>
          <w:lang w:val="en-GB"/>
        </w:rPr>
        <w:t xml:space="preserve">. </w:t>
      </w:r>
      <w:r w:rsidR="00AD3D9F" w:rsidRPr="00134B07">
        <w:rPr>
          <w:color w:val="000000"/>
          <w:lang w:val="en-GB" w:eastAsia="en-GB"/>
        </w:rPr>
        <w:t>Where an application is rejected, INIS will communicate the reasons for that rejection in writing to the applicant</w:t>
      </w:r>
      <w:r w:rsidR="00AD3D9F" w:rsidRPr="00134B07">
        <w:rPr>
          <w:rStyle w:val="FootnoteReference"/>
          <w:bCs w:val="0"/>
          <w:color w:val="000000"/>
          <w:lang w:val="en-GB" w:eastAsia="en-GB"/>
        </w:rPr>
        <w:footnoteReference w:id="20"/>
      </w:r>
      <w:r w:rsidR="00BD112B" w:rsidRPr="00134B07">
        <w:rPr>
          <w:color w:val="000000"/>
          <w:lang w:val="en-GB" w:eastAsia="en-GB"/>
        </w:rPr>
        <w:t>.</w:t>
      </w:r>
      <w:r w:rsidR="00AD3D9F" w:rsidRPr="00134B07">
        <w:rPr>
          <w:color w:val="000000"/>
          <w:lang w:val="en-GB" w:eastAsia="en-GB"/>
        </w:rPr>
        <w:t xml:space="preserve"> </w:t>
      </w:r>
    </w:p>
    <w:p w14:paraId="3BA4207E" w14:textId="77777777" w:rsidR="00442CDD" w:rsidRPr="00134B07" w:rsidRDefault="00442CDD" w:rsidP="001615C4">
      <w:pPr>
        <w:pStyle w:val="MBT"/>
        <w:rPr>
          <w:color w:val="000000"/>
          <w:lang w:val="en-GB" w:eastAsia="en-GB"/>
        </w:rPr>
      </w:pPr>
    </w:p>
    <w:p w14:paraId="5F992D32" w14:textId="7374E6AF" w:rsidR="00133CCF" w:rsidRPr="00134B07" w:rsidRDefault="00AD3D9F" w:rsidP="001615C4">
      <w:pPr>
        <w:pStyle w:val="MBT"/>
        <w:rPr>
          <w:lang w:val="en-GB"/>
        </w:rPr>
      </w:pPr>
      <w:r w:rsidRPr="00134B07">
        <w:rPr>
          <w:lang w:val="en-GB"/>
        </w:rPr>
        <w:t>If approved, a</w:t>
      </w:r>
      <w:r w:rsidR="00CA1089" w:rsidRPr="00134B07">
        <w:rPr>
          <w:lang w:val="en-GB"/>
        </w:rPr>
        <w:t xml:space="preserve"> </w:t>
      </w:r>
      <w:r w:rsidR="00CA1089" w:rsidRPr="00134B07">
        <w:rPr>
          <w:b/>
          <w:lang w:val="en-GB"/>
        </w:rPr>
        <w:t xml:space="preserve">letter </w:t>
      </w:r>
      <w:r w:rsidRPr="00134B07">
        <w:rPr>
          <w:b/>
          <w:lang w:val="en-GB"/>
        </w:rPr>
        <w:t>of approval</w:t>
      </w:r>
      <w:r w:rsidRPr="00134B07">
        <w:rPr>
          <w:lang w:val="en-GB"/>
        </w:rPr>
        <w:t xml:space="preserve"> </w:t>
      </w:r>
      <w:r w:rsidR="00CA1089" w:rsidRPr="00134B07">
        <w:rPr>
          <w:lang w:val="en-GB"/>
        </w:rPr>
        <w:t>will</w:t>
      </w:r>
      <w:r w:rsidRPr="00134B07">
        <w:rPr>
          <w:lang w:val="en-GB"/>
        </w:rPr>
        <w:t xml:space="preserve"> be sent to the applicant and will</w:t>
      </w:r>
      <w:r w:rsidR="00CA1089" w:rsidRPr="00134B07">
        <w:rPr>
          <w:lang w:val="en-GB"/>
        </w:rPr>
        <w:t xml:space="preserve"> state that the application has been approved </w:t>
      </w:r>
      <w:r w:rsidR="00CA1089" w:rsidRPr="00134B07">
        <w:rPr>
          <w:b/>
          <w:lang w:val="en-GB"/>
        </w:rPr>
        <w:t>subject to the normal security and visa checks</w:t>
      </w:r>
      <w:r w:rsidR="00442CDD" w:rsidRPr="00134B07">
        <w:rPr>
          <w:lang w:val="en-GB"/>
        </w:rPr>
        <w:t>. E</w:t>
      </w:r>
      <w:r w:rsidR="0002623B" w:rsidRPr="00134B07">
        <w:rPr>
          <w:lang w:val="en-GB"/>
        </w:rPr>
        <w:t xml:space="preserve">vidence of </w:t>
      </w:r>
      <w:r w:rsidR="00BC2757" w:rsidRPr="00134B07">
        <w:rPr>
          <w:lang w:val="en-GB"/>
        </w:rPr>
        <w:t xml:space="preserve">anti-money laundering </w:t>
      </w:r>
      <w:r w:rsidR="0002623B" w:rsidRPr="00134B07">
        <w:rPr>
          <w:lang w:val="en-GB"/>
        </w:rPr>
        <w:t>checks is double-checked and verified by the Evaluation Committee</w:t>
      </w:r>
      <w:r w:rsidR="00BC2757" w:rsidRPr="00134B07">
        <w:rPr>
          <w:lang w:val="en-GB"/>
        </w:rPr>
        <w:t xml:space="preserve">. </w:t>
      </w:r>
      <w:r w:rsidR="0002623B" w:rsidRPr="00134B07">
        <w:rPr>
          <w:lang w:val="en-GB"/>
        </w:rPr>
        <w:t xml:space="preserve">Moreover, when investors make an application for residence permission they also make an application for a visa and normal visa checks are done at that stage. Initially they have to make a single-entry visa application from their country of origin– if there is an issue at that stage- through normal visa and security checks then they will be refused admission to Ireland which means they will not be able </w:t>
      </w:r>
      <w:r w:rsidR="00BC2757" w:rsidRPr="00134B07">
        <w:rPr>
          <w:lang w:val="en-GB"/>
        </w:rPr>
        <w:t>to take up the approval granted</w:t>
      </w:r>
      <w:r w:rsidR="0002623B" w:rsidRPr="00134B07">
        <w:rPr>
          <w:lang w:val="en-GB"/>
        </w:rPr>
        <w:t>. Once the applicants arrive at the counter of registration in Ireland, another visa and security check will be done because most of the applicants apply for a multi-entry visa and they get a stamp 4 visa on that basis</w:t>
      </w:r>
      <w:r w:rsidR="00DC36A3" w:rsidRPr="00134B07">
        <w:rPr>
          <w:vertAlign w:val="superscript"/>
          <w:lang w:val="en-GB"/>
        </w:rPr>
        <w:footnoteReference w:id="21"/>
      </w:r>
      <w:r w:rsidR="00442CDD" w:rsidRPr="00134B07">
        <w:rPr>
          <w:lang w:val="en-GB"/>
        </w:rPr>
        <w:t xml:space="preserve">. The </w:t>
      </w:r>
      <w:r w:rsidR="00CA1089" w:rsidRPr="00134B07">
        <w:rPr>
          <w:lang w:val="en-GB"/>
        </w:rPr>
        <w:t xml:space="preserve">investment is made subject to the </w:t>
      </w:r>
      <w:r w:rsidR="00CA1089" w:rsidRPr="00134B07">
        <w:rPr>
          <w:b/>
          <w:lang w:val="en-GB"/>
        </w:rPr>
        <w:t>applicant register</w:t>
      </w:r>
      <w:r w:rsidR="00304763" w:rsidRPr="00134B07">
        <w:rPr>
          <w:b/>
          <w:lang w:val="en-GB"/>
        </w:rPr>
        <w:t>ing</w:t>
      </w:r>
      <w:r w:rsidR="00BD112B" w:rsidRPr="00134B07">
        <w:rPr>
          <w:b/>
          <w:lang w:val="en-GB"/>
        </w:rPr>
        <w:t xml:space="preserve"> their </w:t>
      </w:r>
      <w:r w:rsidR="00304763" w:rsidRPr="00134B07">
        <w:rPr>
          <w:b/>
          <w:lang w:val="en-GB"/>
        </w:rPr>
        <w:t>residency permission</w:t>
      </w:r>
      <w:r w:rsidR="00304763" w:rsidRPr="00134B07">
        <w:rPr>
          <w:lang w:val="en-GB"/>
        </w:rPr>
        <w:t xml:space="preserve"> in person at INIS’s registration office at Burgh Quay in Dublin</w:t>
      </w:r>
      <w:r w:rsidR="00CA1089" w:rsidRPr="00134B07">
        <w:rPr>
          <w:rStyle w:val="FootnoteReference"/>
          <w:lang w:val="en-GB"/>
        </w:rPr>
        <w:footnoteReference w:id="22"/>
      </w:r>
      <w:r w:rsidR="00F2571E" w:rsidRPr="00134B07">
        <w:rPr>
          <w:lang w:val="en-GB"/>
        </w:rPr>
        <w:t>.</w:t>
      </w:r>
    </w:p>
    <w:p w14:paraId="19F53599" w14:textId="56BAF30A" w:rsidR="00F2571E" w:rsidRPr="00134B07" w:rsidRDefault="00F2571E" w:rsidP="001615C4">
      <w:pPr>
        <w:pStyle w:val="MBT"/>
        <w:rPr>
          <w:lang w:val="en-GB"/>
        </w:rPr>
      </w:pPr>
    </w:p>
    <w:p w14:paraId="5D0A9EF9" w14:textId="13BAC6C5" w:rsidR="00F2571E" w:rsidRPr="00134B07" w:rsidRDefault="00F2571E" w:rsidP="00163804">
      <w:pPr>
        <w:pStyle w:val="MMultilevel"/>
        <w:numPr>
          <w:ilvl w:val="0"/>
          <w:numId w:val="14"/>
        </w:numPr>
        <w:rPr>
          <w:b/>
          <w:lang w:val="en-GB"/>
        </w:rPr>
      </w:pPr>
      <w:r w:rsidRPr="00134B07">
        <w:rPr>
          <w:b/>
          <w:lang w:val="en-GB"/>
        </w:rPr>
        <w:t>Invest</w:t>
      </w:r>
    </w:p>
    <w:p w14:paraId="7F682949" w14:textId="77777777" w:rsidR="00F2571E" w:rsidRPr="00134B07" w:rsidRDefault="00F2571E" w:rsidP="00F2571E">
      <w:pPr>
        <w:pStyle w:val="MMultilevel"/>
        <w:numPr>
          <w:ilvl w:val="0"/>
          <w:numId w:val="0"/>
        </w:numPr>
        <w:ind w:left="425"/>
        <w:rPr>
          <w:lang w:val="en-GB"/>
        </w:rPr>
      </w:pPr>
    </w:p>
    <w:p w14:paraId="4EC29CD3" w14:textId="5396CA9D" w:rsidR="00925FDC" w:rsidRPr="00134B07" w:rsidRDefault="00894C4E" w:rsidP="00244D95">
      <w:pPr>
        <w:pStyle w:val="MMultilevel"/>
        <w:numPr>
          <w:ilvl w:val="0"/>
          <w:numId w:val="0"/>
        </w:numPr>
        <w:rPr>
          <w:lang w:val="en-GB"/>
        </w:rPr>
      </w:pPr>
      <w:r w:rsidRPr="00134B07">
        <w:rPr>
          <w:lang w:val="en-GB"/>
        </w:rPr>
        <w:t>O</w:t>
      </w:r>
      <w:r w:rsidR="00F2571E" w:rsidRPr="00134B07">
        <w:rPr>
          <w:lang w:val="en-GB"/>
        </w:rPr>
        <w:t xml:space="preserve">nce the application is approved, an investment should then </w:t>
      </w:r>
      <w:r w:rsidR="00304763" w:rsidRPr="00134B07">
        <w:rPr>
          <w:lang w:val="en-GB"/>
        </w:rPr>
        <w:t xml:space="preserve">be </w:t>
      </w:r>
      <w:r w:rsidR="00F2571E" w:rsidRPr="00134B07">
        <w:rPr>
          <w:lang w:val="en-GB"/>
        </w:rPr>
        <w:t>made into the applicant’s</w:t>
      </w:r>
      <w:r w:rsidR="003E5285" w:rsidRPr="00134B07">
        <w:rPr>
          <w:lang w:val="en-GB"/>
        </w:rPr>
        <w:t xml:space="preserve"> preferred</w:t>
      </w:r>
      <w:r w:rsidR="00123F78" w:rsidRPr="00134B07">
        <w:rPr>
          <w:lang w:val="en-GB"/>
        </w:rPr>
        <w:t xml:space="preserve"> </w:t>
      </w:r>
      <w:r w:rsidR="003E5285" w:rsidRPr="00134B07">
        <w:rPr>
          <w:lang w:val="en-GB"/>
        </w:rPr>
        <w:t>investment option</w:t>
      </w:r>
      <w:r w:rsidR="00F2571E" w:rsidRPr="00134B07">
        <w:rPr>
          <w:rStyle w:val="FootnoteReference"/>
          <w:lang w:val="en-GB"/>
        </w:rPr>
        <w:footnoteReference w:id="23"/>
      </w:r>
      <w:r w:rsidR="0030268E" w:rsidRPr="00134B07">
        <w:rPr>
          <w:lang w:val="en-GB"/>
        </w:rPr>
        <w:t>.</w:t>
      </w:r>
      <w:r w:rsidR="00925FDC" w:rsidRPr="00134B07">
        <w:rPr>
          <w:lang w:val="en-GB"/>
        </w:rPr>
        <w:t xml:space="preserve"> The financial thresholds for the four different types of investment are</w:t>
      </w:r>
      <w:r w:rsidR="00925FDC" w:rsidRPr="00134B07">
        <w:rPr>
          <w:vertAlign w:val="superscript"/>
          <w:lang w:val="en-GB"/>
        </w:rPr>
        <w:footnoteReference w:id="24"/>
      </w:r>
      <w:r w:rsidR="00925FDC" w:rsidRPr="00134B07">
        <w:rPr>
          <w:lang w:val="en-GB"/>
        </w:rPr>
        <w:t>:</w:t>
      </w:r>
    </w:p>
    <w:p w14:paraId="0C922C1B" w14:textId="67F37821" w:rsidR="00925FDC" w:rsidRPr="00134B07" w:rsidRDefault="00925FDC" w:rsidP="00925FDC">
      <w:pPr>
        <w:pStyle w:val="MMultilevel"/>
        <w:rPr>
          <w:lang w:val="en-GB"/>
        </w:rPr>
      </w:pPr>
      <w:r w:rsidRPr="00134B07">
        <w:rPr>
          <w:b/>
          <w:lang w:val="en-GB"/>
        </w:rPr>
        <w:t>Enterprise Investment</w:t>
      </w:r>
      <w:r w:rsidRPr="00134B07">
        <w:rPr>
          <w:lang w:val="en-GB"/>
        </w:rPr>
        <w:t>: A minimum EUR 1 million aggregate investment for a minimum of 3 years</w:t>
      </w:r>
      <w:r w:rsidR="00123F78" w:rsidRPr="00134B07">
        <w:rPr>
          <w:lang w:val="en-GB"/>
        </w:rPr>
        <w:t>;</w:t>
      </w:r>
    </w:p>
    <w:p w14:paraId="5EB2CE17" w14:textId="02548B8B" w:rsidR="00925FDC" w:rsidRPr="00134B07" w:rsidRDefault="00925FDC" w:rsidP="00925FDC">
      <w:pPr>
        <w:pStyle w:val="MMultilevel"/>
        <w:rPr>
          <w:lang w:val="en-GB"/>
        </w:rPr>
      </w:pPr>
      <w:r w:rsidRPr="00134B07">
        <w:rPr>
          <w:b/>
          <w:lang w:val="en-GB"/>
        </w:rPr>
        <w:t>Investment Fund</w:t>
      </w:r>
      <w:r w:rsidRPr="00134B07">
        <w:rPr>
          <w:lang w:val="en-GB"/>
        </w:rPr>
        <w:t>: A minimum of EUR 1 million investment in an approved investment fund for a minimum of 3 years</w:t>
      </w:r>
      <w:r w:rsidR="00123F78" w:rsidRPr="00134B07">
        <w:rPr>
          <w:lang w:val="en-GB"/>
        </w:rPr>
        <w:t>;</w:t>
      </w:r>
    </w:p>
    <w:p w14:paraId="6BEF50BF" w14:textId="37FB89A2" w:rsidR="00925FDC" w:rsidRPr="00134B07" w:rsidRDefault="00925FDC" w:rsidP="00925FDC">
      <w:pPr>
        <w:pStyle w:val="MMultilevel"/>
        <w:rPr>
          <w:lang w:val="en-GB"/>
        </w:rPr>
      </w:pPr>
      <w:r w:rsidRPr="00134B07">
        <w:rPr>
          <w:b/>
          <w:lang w:val="en-GB"/>
        </w:rPr>
        <w:t>REIT</w:t>
      </w:r>
      <w:r w:rsidRPr="00134B07">
        <w:rPr>
          <w:lang w:val="en-GB"/>
        </w:rPr>
        <w:t>: A minimum investment of EUR 2 million in any Irish REIT listed on the Irish Stock Exchange. The EUR 2 million investment may be spread across a number of different Irish REITs</w:t>
      </w:r>
      <w:r w:rsidR="00123F78" w:rsidRPr="00134B07">
        <w:rPr>
          <w:lang w:val="en-GB"/>
        </w:rPr>
        <w:t>;</w:t>
      </w:r>
    </w:p>
    <w:p w14:paraId="661FD1AD" w14:textId="331C8584" w:rsidR="00925FDC" w:rsidRPr="00134B07" w:rsidRDefault="00925FDC" w:rsidP="00925FDC">
      <w:pPr>
        <w:pStyle w:val="MMultilevel"/>
        <w:rPr>
          <w:lang w:val="en-GB"/>
        </w:rPr>
      </w:pPr>
      <w:r w:rsidRPr="00134B07">
        <w:rPr>
          <w:b/>
          <w:lang w:val="en-GB"/>
        </w:rPr>
        <w:t>Endowment</w:t>
      </w:r>
      <w:r w:rsidRPr="00134B07">
        <w:rPr>
          <w:lang w:val="en-GB"/>
        </w:rPr>
        <w:t>: A minimum endowment of EUR 500,000. The endowment can be EUR 400,000 per investor if it is pooled in by at least five individuals.</w:t>
      </w:r>
    </w:p>
    <w:p w14:paraId="73CD19F2" w14:textId="77777777" w:rsidR="00F2571E" w:rsidRPr="00134B07" w:rsidRDefault="00F2571E" w:rsidP="00DC1625">
      <w:pPr>
        <w:pStyle w:val="MMultilevel"/>
        <w:numPr>
          <w:ilvl w:val="0"/>
          <w:numId w:val="0"/>
        </w:numPr>
        <w:ind w:left="425"/>
        <w:rPr>
          <w:lang w:val="en-GB"/>
        </w:rPr>
      </w:pPr>
    </w:p>
    <w:p w14:paraId="6B8187C5" w14:textId="37D59B82" w:rsidR="00F2571E" w:rsidRPr="00134B07" w:rsidRDefault="00F2571E" w:rsidP="00163804">
      <w:pPr>
        <w:pStyle w:val="MMultilevel"/>
        <w:numPr>
          <w:ilvl w:val="0"/>
          <w:numId w:val="14"/>
        </w:numPr>
        <w:rPr>
          <w:b/>
          <w:lang w:val="en-GB"/>
        </w:rPr>
      </w:pPr>
      <w:r w:rsidRPr="00134B07">
        <w:rPr>
          <w:b/>
          <w:lang w:val="en-GB"/>
        </w:rPr>
        <w:t>Reside</w:t>
      </w:r>
    </w:p>
    <w:p w14:paraId="3469035F" w14:textId="77777777" w:rsidR="00F2571E" w:rsidRPr="00134B07" w:rsidRDefault="00F2571E" w:rsidP="00F2571E">
      <w:pPr>
        <w:pStyle w:val="MMultilevel"/>
        <w:numPr>
          <w:ilvl w:val="0"/>
          <w:numId w:val="0"/>
        </w:numPr>
        <w:ind w:left="425" w:hanging="425"/>
        <w:rPr>
          <w:b/>
          <w:lang w:val="en-GB"/>
        </w:rPr>
      </w:pPr>
    </w:p>
    <w:p w14:paraId="5D123725" w14:textId="582ED140" w:rsidR="0046571E" w:rsidRPr="00134B07" w:rsidRDefault="006B3080">
      <w:pPr>
        <w:pStyle w:val="MMultilevel"/>
        <w:numPr>
          <w:ilvl w:val="0"/>
          <w:numId w:val="0"/>
        </w:numPr>
        <w:rPr>
          <w:lang w:val="en-GB"/>
        </w:rPr>
      </w:pPr>
      <w:r w:rsidRPr="00134B07">
        <w:rPr>
          <w:lang w:val="en-GB"/>
        </w:rPr>
        <w:t>When the applicant has provided verifiable evidence that he/she has invested his/her funds</w:t>
      </w:r>
      <w:r w:rsidR="00215418" w:rsidRPr="00134B07">
        <w:rPr>
          <w:lang w:val="en-GB"/>
        </w:rPr>
        <w:t>, he/she and their nominated family members will be granted residency permission in Ireland</w:t>
      </w:r>
      <w:r w:rsidR="005421DE" w:rsidRPr="00134B07">
        <w:rPr>
          <w:rStyle w:val="FootnoteReference"/>
          <w:lang w:val="en-GB"/>
        </w:rPr>
        <w:footnoteReference w:id="25"/>
      </w:r>
      <w:r w:rsidR="0030268E" w:rsidRPr="00134B07">
        <w:rPr>
          <w:lang w:val="en-GB"/>
        </w:rPr>
        <w:t>.</w:t>
      </w:r>
      <w:r w:rsidR="005421DE" w:rsidRPr="00134B07">
        <w:rPr>
          <w:lang w:val="en-GB"/>
        </w:rPr>
        <w:t xml:space="preserve"> </w:t>
      </w:r>
      <w:r w:rsidR="009507FE" w:rsidRPr="00134B07">
        <w:rPr>
          <w:lang w:val="en-GB"/>
        </w:rPr>
        <w:t xml:space="preserve">Permission to remain in Ireland for non-EU nationals is granted by INIS and consists of a </w:t>
      </w:r>
      <w:r w:rsidR="009507FE" w:rsidRPr="00134B07">
        <w:rPr>
          <w:b/>
          <w:lang w:val="en-GB"/>
        </w:rPr>
        <w:t>special residence stamp (for IIP applicants and their family members - a stamp 4) on their passport</w:t>
      </w:r>
      <w:r w:rsidR="009507FE" w:rsidRPr="00134B07">
        <w:rPr>
          <w:vertAlign w:val="superscript"/>
          <w:lang w:val="en-GB"/>
        </w:rPr>
        <w:footnoteReference w:id="26"/>
      </w:r>
      <w:r w:rsidR="009507FE" w:rsidRPr="00134B07">
        <w:rPr>
          <w:lang w:val="en-GB"/>
        </w:rPr>
        <w:t xml:space="preserve">. If an applicant and his/her family members are granted permission to remain, a Certificate of Registration called an </w:t>
      </w:r>
      <w:r w:rsidR="009507FE" w:rsidRPr="00134B07">
        <w:rPr>
          <w:b/>
          <w:lang w:val="en-GB"/>
        </w:rPr>
        <w:t>Irish Residence Permit</w:t>
      </w:r>
      <w:r w:rsidR="009507FE" w:rsidRPr="00134B07">
        <w:rPr>
          <w:lang w:val="en-GB"/>
        </w:rPr>
        <w:t xml:space="preserve"> is granted</w:t>
      </w:r>
      <w:r w:rsidR="009507FE" w:rsidRPr="00134B07">
        <w:rPr>
          <w:vertAlign w:val="superscript"/>
          <w:lang w:val="en-GB"/>
        </w:rPr>
        <w:footnoteReference w:id="27"/>
      </w:r>
      <w:r w:rsidR="009507FE" w:rsidRPr="00134B07">
        <w:rPr>
          <w:lang w:val="en-GB"/>
        </w:rPr>
        <w:t>.</w:t>
      </w:r>
      <w:r w:rsidR="009507FE" w:rsidRPr="00134B07">
        <w:rPr>
          <w:rFonts w:ascii="Century Gothic" w:hAnsi="Century Gothic"/>
          <w:bCs w:val="0"/>
          <w:sz w:val="18"/>
          <w:szCs w:val="18"/>
          <w:lang w:val="en-GB"/>
        </w:rPr>
        <w:t xml:space="preserve"> </w:t>
      </w:r>
      <w:r w:rsidR="009507FE" w:rsidRPr="00134B07">
        <w:rPr>
          <w:lang w:val="en-GB"/>
        </w:rPr>
        <w:t>An Irish Residence Permit costs</w:t>
      </w:r>
      <w:r w:rsidR="00123F78" w:rsidRPr="00134B07">
        <w:rPr>
          <w:lang w:val="en-GB"/>
        </w:rPr>
        <w:t xml:space="preserve"> EUR</w:t>
      </w:r>
      <w:r w:rsidR="009507FE" w:rsidRPr="00134B07">
        <w:rPr>
          <w:lang w:val="en-GB"/>
        </w:rPr>
        <w:t xml:space="preserve"> 300 per person each time (i.e. on registration and renewal)</w:t>
      </w:r>
      <w:r w:rsidR="009507FE" w:rsidRPr="00134B07">
        <w:rPr>
          <w:vertAlign w:val="superscript"/>
          <w:lang w:val="en-GB"/>
        </w:rPr>
        <w:footnoteReference w:id="28"/>
      </w:r>
      <w:r w:rsidR="009507FE" w:rsidRPr="00134B07">
        <w:rPr>
          <w:lang w:val="en-GB"/>
        </w:rPr>
        <w:t xml:space="preserve">. </w:t>
      </w:r>
    </w:p>
    <w:p w14:paraId="09AD95F7" w14:textId="77777777" w:rsidR="0046571E" w:rsidRPr="00134B07" w:rsidRDefault="0046571E">
      <w:pPr>
        <w:pStyle w:val="MMultilevel"/>
        <w:numPr>
          <w:ilvl w:val="0"/>
          <w:numId w:val="0"/>
        </w:numPr>
        <w:rPr>
          <w:lang w:val="en-GB"/>
        </w:rPr>
      </w:pPr>
    </w:p>
    <w:p w14:paraId="75376AB8" w14:textId="7CA07243" w:rsidR="005421DE" w:rsidRPr="00134B07" w:rsidRDefault="009507FE">
      <w:pPr>
        <w:pStyle w:val="MMultilevel"/>
        <w:numPr>
          <w:ilvl w:val="0"/>
          <w:numId w:val="0"/>
        </w:numPr>
        <w:rPr>
          <w:lang w:val="en-GB"/>
        </w:rPr>
      </w:pPr>
      <w:r w:rsidRPr="00134B07">
        <w:rPr>
          <w:lang w:val="en-GB"/>
        </w:rPr>
        <w:t>For the IIP, successful applicants and their family members (if applicable) are given initial residence permission for two years.  Following a revi</w:t>
      </w:r>
      <w:r w:rsidR="0046571E" w:rsidRPr="00134B07">
        <w:rPr>
          <w:lang w:val="en-GB"/>
        </w:rPr>
        <w:t>ew</w:t>
      </w:r>
      <w:r w:rsidRPr="00134B07">
        <w:rPr>
          <w:b/>
          <w:lang w:val="en-GB"/>
        </w:rPr>
        <w:t xml:space="preserve"> </w:t>
      </w:r>
      <w:r w:rsidRPr="00134B07">
        <w:rPr>
          <w:lang w:val="en-GB"/>
        </w:rPr>
        <w:t xml:space="preserve">at that point to ensure the investor still meets the conditions of the scheme, a further period of three years will be granted. </w:t>
      </w:r>
      <w:r w:rsidR="0046571E" w:rsidRPr="00134B07">
        <w:rPr>
          <w:lang w:val="en-GB"/>
        </w:rPr>
        <w:t xml:space="preserve">After this initial </w:t>
      </w:r>
      <w:r w:rsidR="00134B07" w:rsidRPr="00134B07">
        <w:rPr>
          <w:lang w:val="en-GB"/>
        </w:rPr>
        <w:t>five-year</w:t>
      </w:r>
      <w:r w:rsidRPr="00134B07">
        <w:rPr>
          <w:lang w:val="en-GB"/>
        </w:rPr>
        <w:t xml:space="preserve"> period, the investor will be free to apply for residence indefinitely in five year periods</w:t>
      </w:r>
      <w:r w:rsidRPr="00134B07">
        <w:rPr>
          <w:vertAlign w:val="superscript"/>
          <w:lang w:val="en-GB"/>
        </w:rPr>
        <w:footnoteReference w:id="29"/>
      </w:r>
      <w:r w:rsidRPr="00134B07">
        <w:rPr>
          <w:lang w:val="en-GB"/>
        </w:rPr>
        <w:t>.</w:t>
      </w:r>
      <w:r w:rsidRPr="00134B07">
        <w:rPr>
          <w:rFonts w:ascii="Century Gothic" w:hAnsi="Century Gothic"/>
          <w:sz w:val="18"/>
          <w:szCs w:val="18"/>
          <w:lang w:val="en-GB"/>
        </w:rPr>
        <w:t xml:space="preserve">  </w:t>
      </w:r>
      <w:r w:rsidRPr="00134B07">
        <w:rPr>
          <w:lang w:val="en-GB"/>
        </w:rPr>
        <w:t xml:space="preserve">There is </w:t>
      </w:r>
      <w:r w:rsidRPr="00134B07">
        <w:rPr>
          <w:b/>
          <w:lang w:val="en-GB"/>
        </w:rPr>
        <w:t>no minimum residence requirement other than that the persons concerned spend at least one day in Ireland every year</w:t>
      </w:r>
      <w:r w:rsidRPr="00134B07">
        <w:rPr>
          <w:lang w:val="en-GB"/>
        </w:rPr>
        <w:t xml:space="preserve">. Therefore, the investor is not required to establish actual residence/physical presence in Ireland. There is also </w:t>
      </w:r>
      <w:r w:rsidRPr="00134B07">
        <w:rPr>
          <w:b/>
          <w:lang w:val="en-GB"/>
        </w:rPr>
        <w:t xml:space="preserve">no residency condition for renewing </w:t>
      </w:r>
      <w:r w:rsidRPr="00134B07">
        <w:rPr>
          <w:lang w:val="en-GB"/>
        </w:rPr>
        <w:t>their permission</w:t>
      </w:r>
      <w:r w:rsidR="00B768DF" w:rsidRPr="00134B07">
        <w:rPr>
          <w:vertAlign w:val="superscript"/>
          <w:lang w:val="en-GB"/>
        </w:rPr>
        <w:footnoteReference w:id="30"/>
      </w:r>
      <w:r w:rsidRPr="00134B07">
        <w:rPr>
          <w:lang w:val="en-GB"/>
        </w:rPr>
        <w:t xml:space="preserve">. </w:t>
      </w:r>
    </w:p>
    <w:p w14:paraId="7F482B86" w14:textId="75F0DAE7" w:rsidR="00005749" w:rsidRPr="00134B07" w:rsidRDefault="004D7E9E">
      <w:pPr>
        <w:pStyle w:val="MMultilevel"/>
        <w:numPr>
          <w:ilvl w:val="0"/>
          <w:numId w:val="0"/>
        </w:numPr>
        <w:rPr>
          <w:lang w:val="en-GB"/>
        </w:rPr>
      </w:pPr>
      <w:r w:rsidRPr="00134B07">
        <w:rPr>
          <w:lang w:val="en-GB"/>
        </w:rPr>
        <w:t xml:space="preserve">There are a number of </w:t>
      </w:r>
      <w:r w:rsidR="0046571E" w:rsidRPr="00134B07">
        <w:rPr>
          <w:lang w:val="en-GB"/>
        </w:rPr>
        <w:t xml:space="preserve">other </w:t>
      </w:r>
      <w:r w:rsidRPr="00134B07">
        <w:rPr>
          <w:b/>
          <w:lang w:val="en-GB"/>
        </w:rPr>
        <w:t>conditions for granting residence to investors</w:t>
      </w:r>
      <w:r w:rsidRPr="00134B07">
        <w:rPr>
          <w:lang w:val="en-GB"/>
        </w:rPr>
        <w:t>.</w:t>
      </w:r>
      <w:r w:rsidR="00CE5403" w:rsidRPr="00134B07">
        <w:rPr>
          <w:lang w:val="en-GB"/>
        </w:rPr>
        <w:t xml:space="preserve"> </w:t>
      </w:r>
      <w:r w:rsidR="00CE5403" w:rsidRPr="00134B07">
        <w:rPr>
          <w:b/>
          <w:lang w:val="en-GB"/>
        </w:rPr>
        <w:t>Key requirements considered by the Evaluation C</w:t>
      </w:r>
      <w:r w:rsidR="00005749" w:rsidRPr="00134B07">
        <w:rPr>
          <w:b/>
          <w:lang w:val="en-GB"/>
        </w:rPr>
        <w:t xml:space="preserve">ommittee </w:t>
      </w:r>
      <w:r w:rsidR="00CE5403" w:rsidRPr="00134B07">
        <w:rPr>
          <w:b/>
          <w:lang w:val="en-GB"/>
        </w:rPr>
        <w:t xml:space="preserve">for approval of applications for </w:t>
      </w:r>
      <w:r w:rsidR="00F34EB6" w:rsidRPr="00134B07">
        <w:rPr>
          <w:b/>
          <w:lang w:val="en-GB"/>
        </w:rPr>
        <w:t xml:space="preserve">the IIP </w:t>
      </w:r>
      <w:r w:rsidR="00CE5403" w:rsidRPr="00134B07">
        <w:rPr>
          <w:b/>
          <w:lang w:val="en-GB"/>
        </w:rPr>
        <w:t>are</w:t>
      </w:r>
      <w:r w:rsidR="00CE5403" w:rsidRPr="00134B07">
        <w:rPr>
          <w:lang w:val="en-GB"/>
        </w:rPr>
        <w:t xml:space="preserve"> that the project would be</w:t>
      </w:r>
      <w:r w:rsidR="00005749" w:rsidRPr="00134B07">
        <w:rPr>
          <w:lang w:val="en-GB"/>
        </w:rPr>
        <w:t xml:space="preserve"> beneficial for Ireland, g</w:t>
      </w:r>
      <w:r w:rsidR="00830D11" w:rsidRPr="00134B07">
        <w:rPr>
          <w:lang w:val="en-GB"/>
        </w:rPr>
        <w:t>ood for job creation, be</w:t>
      </w:r>
      <w:r w:rsidR="00005749" w:rsidRPr="00134B07">
        <w:rPr>
          <w:lang w:val="en-GB"/>
        </w:rPr>
        <w:t xml:space="preserve"> in the public interest and that the </w:t>
      </w:r>
      <w:r w:rsidR="00005749" w:rsidRPr="00134B07">
        <w:rPr>
          <w:lang w:val="en-GB"/>
        </w:rPr>
        <w:lastRenderedPageBreak/>
        <w:t>funds invested are legally acqu</w:t>
      </w:r>
      <w:r w:rsidR="00CE5403" w:rsidRPr="00134B07">
        <w:rPr>
          <w:lang w:val="en-GB"/>
        </w:rPr>
        <w:t xml:space="preserve">ired and owned by the investor (i.e. </w:t>
      </w:r>
      <w:r w:rsidR="00005749" w:rsidRPr="00134B07">
        <w:rPr>
          <w:lang w:val="en-GB"/>
        </w:rPr>
        <w:t>not borrowed</w:t>
      </w:r>
      <w:r w:rsidR="00CE5403" w:rsidRPr="00134B07">
        <w:rPr>
          <w:lang w:val="en-GB"/>
        </w:rPr>
        <w:t>)</w:t>
      </w:r>
      <w:r w:rsidR="00005749" w:rsidRPr="00134B07">
        <w:rPr>
          <w:lang w:val="en-GB"/>
        </w:rPr>
        <w:t>. It is also essential that applicants be of good character</w:t>
      </w:r>
      <w:r w:rsidR="00830D11" w:rsidRPr="00134B07">
        <w:rPr>
          <w:lang w:val="en-GB"/>
        </w:rPr>
        <w:t xml:space="preserve"> and must not have been convicted of criminal offences in any jurisdiction</w:t>
      </w:r>
      <w:r w:rsidR="00005749" w:rsidRPr="00134B07">
        <w:rPr>
          <w:rStyle w:val="FootnoteReference"/>
          <w:lang w:val="en-GB"/>
        </w:rPr>
        <w:footnoteReference w:id="31"/>
      </w:r>
      <w:r w:rsidR="0030268E" w:rsidRPr="00134B07">
        <w:rPr>
          <w:lang w:val="en-GB"/>
        </w:rPr>
        <w:t>.</w:t>
      </w:r>
      <w:r w:rsidR="00B04D04" w:rsidRPr="00134B07">
        <w:rPr>
          <w:lang w:val="en-GB"/>
        </w:rPr>
        <w:t xml:space="preserve"> </w:t>
      </w:r>
      <w:r w:rsidR="00011183" w:rsidRPr="00134B07">
        <w:rPr>
          <w:lang w:val="en-GB"/>
        </w:rPr>
        <w:t>Moreover, t</w:t>
      </w:r>
      <w:r w:rsidR="00650D4C" w:rsidRPr="00134B07">
        <w:rPr>
          <w:lang w:val="en-GB"/>
        </w:rPr>
        <w:t xml:space="preserve">hey must have a minimum net worth of </w:t>
      </w:r>
      <w:r w:rsidR="001E2980" w:rsidRPr="00134B07">
        <w:rPr>
          <w:lang w:val="en-GB"/>
        </w:rPr>
        <w:t xml:space="preserve">EUR </w:t>
      </w:r>
      <w:r w:rsidR="007E5A7A" w:rsidRPr="00134B07">
        <w:rPr>
          <w:lang w:val="en-GB"/>
        </w:rPr>
        <w:t xml:space="preserve">2 million </w:t>
      </w:r>
      <w:r w:rsidR="00650D4C" w:rsidRPr="00134B07">
        <w:rPr>
          <w:lang w:val="en-GB"/>
        </w:rPr>
        <w:t>and be able to provide evidence of this</w:t>
      </w:r>
      <w:r w:rsidR="00650D4C" w:rsidRPr="00134B07">
        <w:rPr>
          <w:rStyle w:val="FootnoteReference"/>
          <w:lang w:val="en-GB"/>
        </w:rPr>
        <w:footnoteReference w:id="32"/>
      </w:r>
      <w:r w:rsidR="0030268E" w:rsidRPr="00134B07">
        <w:rPr>
          <w:lang w:val="en-GB"/>
        </w:rPr>
        <w:t>.</w:t>
      </w:r>
      <w:r w:rsidR="00BE6B46" w:rsidRPr="00134B07">
        <w:rPr>
          <w:lang w:val="en-GB"/>
        </w:rPr>
        <w:t xml:space="preserve"> </w:t>
      </w:r>
    </w:p>
    <w:p w14:paraId="340AC0D6" w14:textId="79EEB5C9" w:rsidR="00B768DF" w:rsidRPr="00134B07" w:rsidRDefault="00B768DF">
      <w:pPr>
        <w:pStyle w:val="MMultilevel"/>
        <w:numPr>
          <w:ilvl w:val="0"/>
          <w:numId w:val="0"/>
        </w:numPr>
        <w:rPr>
          <w:lang w:val="en-GB"/>
        </w:rPr>
      </w:pPr>
    </w:p>
    <w:p w14:paraId="3A266C32" w14:textId="77777777" w:rsidR="00B768DF" w:rsidRPr="00134B07" w:rsidRDefault="00B768DF" w:rsidP="00244D95">
      <w:pPr>
        <w:pStyle w:val="MMultilevel"/>
        <w:numPr>
          <w:ilvl w:val="0"/>
          <w:numId w:val="0"/>
        </w:numPr>
        <w:rPr>
          <w:lang w:val="en-GB"/>
        </w:rPr>
      </w:pPr>
      <w:r w:rsidRPr="00134B07">
        <w:rPr>
          <w:lang w:val="en-GB"/>
        </w:rPr>
        <w:t xml:space="preserve">The </w:t>
      </w:r>
      <w:r w:rsidRPr="00134B07">
        <w:rPr>
          <w:b/>
          <w:lang w:val="en-GB"/>
        </w:rPr>
        <w:t>conditions for residency renewal under the IIP</w:t>
      </w:r>
      <w:r w:rsidRPr="00134B07">
        <w:rPr>
          <w:lang w:val="en-GB"/>
        </w:rPr>
        <w:t xml:space="preserve"> are:</w:t>
      </w:r>
    </w:p>
    <w:p w14:paraId="41D613CD" w14:textId="5E99D94C" w:rsidR="00B768DF" w:rsidRPr="00134B07" w:rsidRDefault="00B768DF" w:rsidP="001615C4">
      <w:pPr>
        <w:pStyle w:val="MMultilevel"/>
        <w:rPr>
          <w:lang w:val="en-GB"/>
        </w:rPr>
      </w:pPr>
      <w:r w:rsidRPr="00134B07">
        <w:rPr>
          <w:lang w:val="en-GB"/>
        </w:rPr>
        <w:t>the investment remained in place for the required time (minimum 3 years);</w:t>
      </w:r>
    </w:p>
    <w:p w14:paraId="5CC5D772" w14:textId="6B3BD4C2" w:rsidR="00B768DF" w:rsidRPr="00134B07" w:rsidRDefault="00B768DF" w:rsidP="001615C4">
      <w:pPr>
        <w:pStyle w:val="MMultilevel"/>
        <w:rPr>
          <w:lang w:val="en-GB"/>
        </w:rPr>
      </w:pPr>
      <w:r w:rsidRPr="00134B07">
        <w:rPr>
          <w:lang w:val="en-GB"/>
        </w:rPr>
        <w:t>the applicant has not become a financial burden on Ireland;</w:t>
      </w:r>
    </w:p>
    <w:p w14:paraId="2CE7284D" w14:textId="47C858CE" w:rsidR="00B768DF" w:rsidRPr="00134B07" w:rsidRDefault="00B768DF" w:rsidP="001615C4">
      <w:pPr>
        <w:pStyle w:val="MMultilevel"/>
        <w:rPr>
          <w:lang w:val="en-GB"/>
        </w:rPr>
      </w:pPr>
      <w:r w:rsidRPr="00134B07">
        <w:rPr>
          <w:lang w:val="en-GB"/>
        </w:rPr>
        <w:t>the applicant has not been investigated, indicted, or convicted in relation to any criminal offence in any country</w:t>
      </w:r>
      <w:r w:rsidRPr="00134B07">
        <w:rPr>
          <w:vertAlign w:val="superscript"/>
          <w:lang w:val="en-GB"/>
        </w:rPr>
        <w:footnoteReference w:id="33"/>
      </w:r>
      <w:r w:rsidRPr="00134B07">
        <w:rPr>
          <w:lang w:val="en-GB"/>
        </w:rPr>
        <w:t>.</w:t>
      </w:r>
    </w:p>
    <w:p w14:paraId="6013C594" w14:textId="0A9D9827" w:rsidR="00B648FA" w:rsidRPr="00134B07" w:rsidRDefault="00B648FA" w:rsidP="00197465">
      <w:pPr>
        <w:pStyle w:val="MMultilevel"/>
        <w:numPr>
          <w:ilvl w:val="0"/>
          <w:numId w:val="0"/>
        </w:numPr>
        <w:rPr>
          <w:lang w:val="en-GB"/>
        </w:rPr>
      </w:pPr>
    </w:p>
    <w:p w14:paraId="4CF6F7D6" w14:textId="777A5D57" w:rsidR="0067479C" w:rsidRPr="00134B07" w:rsidRDefault="00610D19" w:rsidP="0043234F">
      <w:pPr>
        <w:pStyle w:val="MMultilevel"/>
        <w:numPr>
          <w:ilvl w:val="0"/>
          <w:numId w:val="0"/>
        </w:numPr>
        <w:rPr>
          <w:lang w:val="en-GB"/>
        </w:rPr>
      </w:pPr>
      <w:r w:rsidRPr="00134B07">
        <w:rPr>
          <w:lang w:val="en-GB"/>
        </w:rPr>
        <w:t>Article 3 of the Immigrant Act 2004 (Immigrant Investor Programme) (Application for Permission) (Fee) Regulations 2017 stipulates that ‘the amount of €1500 is prescribed as the fee in respect of the making of an application for a permission under the Immigrant Investor Programme</w:t>
      </w:r>
      <w:r w:rsidRPr="00134B07">
        <w:rPr>
          <w:rStyle w:val="FootnoteReference"/>
          <w:lang w:val="en-GB"/>
        </w:rPr>
        <w:footnoteReference w:id="34"/>
      </w:r>
      <w:r w:rsidR="00EF13DD" w:rsidRPr="00134B07">
        <w:rPr>
          <w:lang w:val="en-GB"/>
        </w:rPr>
        <w:t>.</w:t>
      </w:r>
      <w:r w:rsidR="0043234F" w:rsidRPr="00134B07">
        <w:rPr>
          <w:lang w:val="en-GB"/>
        </w:rPr>
        <w:t xml:space="preserve"> </w:t>
      </w:r>
      <w:r w:rsidR="00F02324" w:rsidRPr="00134B07">
        <w:rPr>
          <w:lang w:val="en-GB"/>
        </w:rPr>
        <w:t xml:space="preserve">Therefore, this </w:t>
      </w:r>
      <w:r w:rsidR="00F02324" w:rsidRPr="00134B07">
        <w:rPr>
          <w:b/>
          <w:lang w:val="en-GB"/>
        </w:rPr>
        <w:t xml:space="preserve">fee </w:t>
      </w:r>
      <w:r w:rsidR="00F02324" w:rsidRPr="00134B07">
        <w:rPr>
          <w:lang w:val="en-GB"/>
        </w:rPr>
        <w:t>must be paid by the applicant to INIS in addition to the investment</w:t>
      </w:r>
      <w:r w:rsidR="00F02324" w:rsidRPr="00134B07">
        <w:rPr>
          <w:rStyle w:val="FootnoteReference"/>
          <w:lang w:val="en-GB"/>
        </w:rPr>
        <w:footnoteReference w:id="35"/>
      </w:r>
      <w:r w:rsidR="00F02324" w:rsidRPr="00134B07">
        <w:rPr>
          <w:lang w:val="en-GB"/>
        </w:rPr>
        <w:t>.</w:t>
      </w:r>
    </w:p>
    <w:p w14:paraId="2F65C54A" w14:textId="2A88FC66" w:rsidR="00C4071A" w:rsidRPr="00134B07" w:rsidRDefault="00C4071A" w:rsidP="0067479C">
      <w:pPr>
        <w:pStyle w:val="MMultilevel"/>
        <w:numPr>
          <w:ilvl w:val="0"/>
          <w:numId w:val="0"/>
        </w:numPr>
        <w:ind w:left="425"/>
        <w:rPr>
          <w:lang w:val="en-GB"/>
        </w:rPr>
      </w:pPr>
    </w:p>
    <w:p w14:paraId="27966459" w14:textId="4649A16A" w:rsidR="004E7F1B" w:rsidRPr="00134B07" w:rsidRDefault="00C4071A">
      <w:pPr>
        <w:pStyle w:val="MMultilevel"/>
        <w:numPr>
          <w:ilvl w:val="0"/>
          <w:numId w:val="0"/>
        </w:numPr>
        <w:rPr>
          <w:lang w:val="en-GB"/>
        </w:rPr>
      </w:pPr>
      <w:r w:rsidRPr="00134B07">
        <w:rPr>
          <w:lang w:val="en-GB"/>
        </w:rPr>
        <w:t xml:space="preserve">Applications can be </w:t>
      </w:r>
      <w:r w:rsidRPr="00134B07">
        <w:rPr>
          <w:b/>
          <w:lang w:val="en-GB"/>
        </w:rPr>
        <w:t>turned down</w:t>
      </w:r>
      <w:r w:rsidRPr="00134B07">
        <w:rPr>
          <w:lang w:val="en-GB"/>
        </w:rPr>
        <w:t xml:space="preserve"> for a number of reasons.</w:t>
      </w:r>
      <w:bookmarkStart w:id="11" w:name="_Hlk496121427"/>
      <w:r w:rsidR="002B4040" w:rsidRPr="00134B07">
        <w:rPr>
          <w:lang w:val="en-GB"/>
        </w:rPr>
        <w:t xml:space="preserve"> </w:t>
      </w:r>
      <w:r w:rsidR="00CC29B0" w:rsidRPr="00134B07">
        <w:rPr>
          <w:lang w:val="en-GB"/>
        </w:rPr>
        <w:t>INIS do not accept applications for office accommodation, office space, office buildings and private residential property</w:t>
      </w:r>
      <w:r w:rsidR="00DF5109" w:rsidRPr="00134B07">
        <w:rPr>
          <w:lang w:val="en-GB"/>
        </w:rPr>
        <w:t>. This is due to the fact that these</w:t>
      </w:r>
      <w:r w:rsidR="00CC29B0" w:rsidRPr="00134B07">
        <w:rPr>
          <w:lang w:val="en-GB"/>
        </w:rPr>
        <w:t xml:space="preserve"> are schemes that will happen</w:t>
      </w:r>
      <w:r w:rsidR="00E513EA" w:rsidRPr="00134B07">
        <w:rPr>
          <w:lang w:val="en-GB"/>
        </w:rPr>
        <w:t xml:space="preserve"> </w:t>
      </w:r>
      <w:r w:rsidR="004A28E6" w:rsidRPr="00134B07">
        <w:rPr>
          <w:lang w:val="en-GB"/>
        </w:rPr>
        <w:t>in the Irish market</w:t>
      </w:r>
      <w:r w:rsidR="006577AE" w:rsidRPr="00134B07">
        <w:rPr>
          <w:lang w:val="en-GB"/>
        </w:rPr>
        <w:t xml:space="preserve"> regardless of the IIP</w:t>
      </w:r>
      <w:r w:rsidR="00CC29B0" w:rsidRPr="00134B07">
        <w:rPr>
          <w:rStyle w:val="FootnoteReference"/>
          <w:lang w:val="en-GB"/>
        </w:rPr>
        <w:footnoteReference w:id="36"/>
      </w:r>
      <w:r w:rsidR="00CC29B0" w:rsidRPr="00134B07">
        <w:rPr>
          <w:lang w:val="en-GB"/>
        </w:rPr>
        <w:t>.</w:t>
      </w:r>
      <w:r w:rsidR="00DF5109" w:rsidRPr="00134B07">
        <w:rPr>
          <w:lang w:val="en-GB"/>
        </w:rPr>
        <w:t xml:space="preserve"> Moreover, sale of property or stimulation of the property market is not of itself an objective of the programme</w:t>
      </w:r>
      <w:r w:rsidR="00DF5109" w:rsidRPr="00134B07">
        <w:rPr>
          <w:rStyle w:val="FootnoteReference"/>
          <w:lang w:val="en-GB"/>
        </w:rPr>
        <w:footnoteReference w:id="37"/>
      </w:r>
      <w:r w:rsidR="00DF5109" w:rsidRPr="00134B07">
        <w:rPr>
          <w:lang w:val="en-GB"/>
        </w:rPr>
        <w:t>.</w:t>
      </w:r>
      <w:r w:rsidR="00CC29B0" w:rsidRPr="00134B07">
        <w:rPr>
          <w:lang w:val="en-GB"/>
        </w:rPr>
        <w:t xml:space="preserve"> Therefore, applications of this kind will be turned down.</w:t>
      </w:r>
      <w:r w:rsidRPr="00134B07">
        <w:rPr>
          <w:lang w:val="en-GB"/>
        </w:rPr>
        <w:t xml:space="preserve"> </w:t>
      </w:r>
      <w:r w:rsidR="00BE60A0" w:rsidRPr="00134B07">
        <w:rPr>
          <w:lang w:val="en-GB"/>
        </w:rPr>
        <w:t>Applications will also be turned down if t</w:t>
      </w:r>
      <w:r w:rsidR="00B648FA" w:rsidRPr="00134B07">
        <w:rPr>
          <w:lang w:val="en-GB"/>
        </w:rPr>
        <w:t xml:space="preserve">he </w:t>
      </w:r>
      <w:r w:rsidR="00BE60A0" w:rsidRPr="00134B07">
        <w:rPr>
          <w:lang w:val="en-GB"/>
        </w:rPr>
        <w:t xml:space="preserve">Evaluation </w:t>
      </w:r>
      <w:r w:rsidR="00B648FA" w:rsidRPr="00134B07">
        <w:rPr>
          <w:lang w:val="en-GB"/>
        </w:rPr>
        <w:t>Committee are not satisfied that the proposal is genuinely innovative</w:t>
      </w:r>
      <w:r w:rsidR="00163804" w:rsidRPr="00134B07">
        <w:rPr>
          <w:lang w:val="en-GB"/>
        </w:rPr>
        <w:t>, is beneficial to Ireland, will create jobs</w:t>
      </w:r>
      <w:r w:rsidR="00B648FA" w:rsidRPr="00134B07">
        <w:rPr>
          <w:lang w:val="en-GB"/>
        </w:rPr>
        <w:t xml:space="preserve"> and has significant export potential.</w:t>
      </w:r>
      <w:r w:rsidR="00280B81" w:rsidRPr="00134B07">
        <w:rPr>
          <w:lang w:val="en-GB"/>
        </w:rPr>
        <w:t xml:space="preserve"> </w:t>
      </w:r>
      <w:r w:rsidR="00A2235A" w:rsidRPr="00134B07">
        <w:rPr>
          <w:lang w:val="en-GB"/>
        </w:rPr>
        <w:t>For instance, if there was an application</w:t>
      </w:r>
      <w:r w:rsidR="00BE60A0" w:rsidRPr="00134B07">
        <w:rPr>
          <w:lang w:val="en-GB"/>
        </w:rPr>
        <w:t xml:space="preserve"> for a social housing scheme and</w:t>
      </w:r>
      <w:r w:rsidR="00A2235A" w:rsidRPr="00134B07">
        <w:rPr>
          <w:lang w:val="en-GB"/>
        </w:rPr>
        <w:t xml:space="preserve"> there was already a contracted social housing scheme in the area, INIS would</w:t>
      </w:r>
      <w:r w:rsidR="00BE60A0" w:rsidRPr="00134B07">
        <w:rPr>
          <w:lang w:val="en-GB"/>
        </w:rPr>
        <w:t xml:space="preserve"> no</w:t>
      </w:r>
      <w:r w:rsidR="00A2235A" w:rsidRPr="00134B07">
        <w:rPr>
          <w:lang w:val="en-GB"/>
        </w:rPr>
        <w:t>t duplicate this and therefore an application like this may be refused</w:t>
      </w:r>
      <w:r w:rsidR="00A2235A" w:rsidRPr="00134B07">
        <w:rPr>
          <w:rStyle w:val="FootnoteReference"/>
          <w:lang w:val="en-GB"/>
        </w:rPr>
        <w:footnoteReference w:id="38"/>
      </w:r>
      <w:r w:rsidR="003C05DF" w:rsidRPr="00134B07">
        <w:rPr>
          <w:lang w:val="en-GB"/>
        </w:rPr>
        <w:t xml:space="preserve">. </w:t>
      </w:r>
    </w:p>
    <w:bookmarkEnd w:id="11"/>
    <w:p w14:paraId="33F919DC" w14:textId="77777777" w:rsidR="00FF1A0B" w:rsidRPr="00134B07" w:rsidRDefault="00FF1A0B" w:rsidP="00FF1A0B">
      <w:pPr>
        <w:pStyle w:val="ListParagraph"/>
        <w:rPr>
          <w:i/>
          <w:color w:val="FF0000"/>
        </w:rPr>
      </w:pPr>
    </w:p>
    <w:p w14:paraId="7ADA94D7" w14:textId="146824DF" w:rsidR="00AD3D9F" w:rsidRPr="00134B07" w:rsidRDefault="00D71B21" w:rsidP="0043234F">
      <w:pPr>
        <w:autoSpaceDE w:val="0"/>
        <w:autoSpaceDN w:val="0"/>
        <w:adjustRightInd w:val="0"/>
        <w:jc w:val="both"/>
        <w:rPr>
          <w:color w:val="000000"/>
          <w:sz w:val="22"/>
          <w:szCs w:val="22"/>
          <w:lang w:eastAsia="en-GB"/>
        </w:rPr>
      </w:pPr>
      <w:r w:rsidRPr="00134B07">
        <w:rPr>
          <w:color w:val="000000"/>
          <w:sz w:val="22"/>
          <w:szCs w:val="22"/>
          <w:lang w:eastAsia="en-GB"/>
        </w:rPr>
        <w:t xml:space="preserve">There are no </w:t>
      </w:r>
      <w:r w:rsidRPr="00134B07">
        <w:rPr>
          <w:b/>
          <w:color w:val="000000"/>
          <w:sz w:val="22"/>
          <w:szCs w:val="22"/>
          <w:lang w:eastAsia="en-GB"/>
        </w:rPr>
        <w:t>legal remedies</w:t>
      </w:r>
      <w:r w:rsidRPr="00134B07">
        <w:rPr>
          <w:color w:val="000000"/>
          <w:sz w:val="22"/>
          <w:szCs w:val="22"/>
          <w:lang w:eastAsia="en-GB"/>
        </w:rPr>
        <w:t xml:space="preserve"> which apply in the case of refusal of residence</w:t>
      </w:r>
      <w:r w:rsidRPr="00134B07">
        <w:rPr>
          <w:rStyle w:val="FootnoteReference"/>
          <w:color w:val="000000"/>
          <w:sz w:val="22"/>
          <w:szCs w:val="22"/>
          <w:lang w:eastAsia="en-GB"/>
        </w:rPr>
        <w:footnoteReference w:id="39"/>
      </w:r>
      <w:r w:rsidR="00E96190" w:rsidRPr="00134B07">
        <w:rPr>
          <w:color w:val="000000"/>
          <w:sz w:val="22"/>
          <w:szCs w:val="22"/>
          <w:lang w:eastAsia="en-GB"/>
        </w:rPr>
        <w:t xml:space="preserve">. </w:t>
      </w:r>
      <w:r w:rsidR="00AD3D9F" w:rsidRPr="00134B07">
        <w:rPr>
          <w:color w:val="000000"/>
          <w:sz w:val="22"/>
          <w:szCs w:val="22"/>
          <w:lang w:eastAsia="en-GB"/>
        </w:rPr>
        <w:t>The d</w:t>
      </w:r>
      <w:r w:rsidR="00FF1A0B" w:rsidRPr="00134B07">
        <w:rPr>
          <w:color w:val="000000"/>
          <w:sz w:val="22"/>
          <w:szCs w:val="22"/>
          <w:lang w:eastAsia="en-GB"/>
        </w:rPr>
        <w:t xml:space="preserve">ecision of the Minister </w:t>
      </w:r>
      <w:r w:rsidR="00AD3D9F" w:rsidRPr="00134B07">
        <w:rPr>
          <w:color w:val="000000"/>
          <w:sz w:val="22"/>
          <w:szCs w:val="22"/>
          <w:lang w:eastAsia="en-GB"/>
        </w:rPr>
        <w:t xml:space="preserve">for Justice and Equality </w:t>
      </w:r>
      <w:r w:rsidR="00FF1A0B" w:rsidRPr="00134B07">
        <w:rPr>
          <w:color w:val="000000"/>
          <w:sz w:val="22"/>
          <w:szCs w:val="22"/>
          <w:lang w:eastAsia="en-GB"/>
        </w:rPr>
        <w:t xml:space="preserve">on an application is final and a rejection of an application for residence under the </w:t>
      </w:r>
      <w:r w:rsidR="00AD3D9F" w:rsidRPr="00134B07">
        <w:rPr>
          <w:color w:val="000000"/>
          <w:sz w:val="22"/>
          <w:szCs w:val="22"/>
          <w:lang w:eastAsia="en-GB"/>
        </w:rPr>
        <w:t xml:space="preserve">IIP </w:t>
      </w:r>
      <w:r w:rsidR="00C4071A" w:rsidRPr="00134B07">
        <w:rPr>
          <w:color w:val="000000"/>
          <w:sz w:val="22"/>
          <w:szCs w:val="22"/>
          <w:lang w:eastAsia="en-GB"/>
        </w:rPr>
        <w:t xml:space="preserve">is </w:t>
      </w:r>
      <w:r w:rsidR="00FF1A0B" w:rsidRPr="00134B07">
        <w:rPr>
          <w:color w:val="000000"/>
          <w:sz w:val="22"/>
          <w:szCs w:val="22"/>
          <w:lang w:eastAsia="en-GB"/>
        </w:rPr>
        <w:t>not subject to a review or appeal. That does not however prevent the person concerned from making a new application</w:t>
      </w:r>
      <w:r w:rsidR="00AD3D9F" w:rsidRPr="00134B07">
        <w:rPr>
          <w:color w:val="000000"/>
          <w:sz w:val="22"/>
          <w:szCs w:val="22"/>
          <w:lang w:eastAsia="en-GB"/>
        </w:rPr>
        <w:t xml:space="preserve"> for another project</w:t>
      </w:r>
      <w:r w:rsidR="00FF1A0B" w:rsidRPr="00134B07">
        <w:rPr>
          <w:color w:val="000000"/>
          <w:sz w:val="22"/>
          <w:szCs w:val="22"/>
          <w:lang w:eastAsia="en-GB"/>
        </w:rPr>
        <w:t xml:space="preserve"> at a later date</w:t>
      </w:r>
      <w:r w:rsidR="00E96190" w:rsidRPr="00134B07">
        <w:rPr>
          <w:color w:val="000000"/>
          <w:sz w:val="22"/>
          <w:szCs w:val="22"/>
          <w:lang w:eastAsia="en-GB"/>
        </w:rPr>
        <w:t xml:space="preserve"> as it is the project itself that does</w:t>
      </w:r>
      <w:r w:rsidR="004F2B58" w:rsidRPr="00134B07">
        <w:rPr>
          <w:color w:val="000000"/>
          <w:sz w:val="22"/>
          <w:szCs w:val="22"/>
          <w:lang w:eastAsia="en-GB"/>
        </w:rPr>
        <w:t xml:space="preserve"> </w:t>
      </w:r>
      <w:r w:rsidR="00E96190" w:rsidRPr="00134B07">
        <w:rPr>
          <w:color w:val="000000"/>
          <w:sz w:val="22"/>
          <w:szCs w:val="22"/>
          <w:lang w:eastAsia="en-GB"/>
        </w:rPr>
        <w:t>n</w:t>
      </w:r>
      <w:r w:rsidR="004F2B58" w:rsidRPr="00134B07">
        <w:rPr>
          <w:color w:val="000000"/>
          <w:sz w:val="22"/>
          <w:szCs w:val="22"/>
          <w:lang w:eastAsia="en-GB"/>
        </w:rPr>
        <w:t>o</w:t>
      </w:r>
      <w:r w:rsidR="00E96190" w:rsidRPr="00134B07">
        <w:rPr>
          <w:color w:val="000000"/>
          <w:sz w:val="22"/>
          <w:szCs w:val="22"/>
          <w:lang w:eastAsia="en-GB"/>
        </w:rPr>
        <w:t>t get approval</w:t>
      </w:r>
      <w:r w:rsidR="00DF5109" w:rsidRPr="00134B07">
        <w:rPr>
          <w:color w:val="000000"/>
          <w:sz w:val="22"/>
          <w:szCs w:val="22"/>
          <w:lang w:eastAsia="en-GB"/>
        </w:rPr>
        <w:t xml:space="preserve"> and therefore</w:t>
      </w:r>
      <w:r w:rsidR="00E96190" w:rsidRPr="00134B07">
        <w:rPr>
          <w:color w:val="000000"/>
          <w:sz w:val="22"/>
          <w:szCs w:val="22"/>
          <w:lang w:eastAsia="en-GB"/>
        </w:rPr>
        <w:t xml:space="preserve"> the same person can re</w:t>
      </w:r>
      <w:r w:rsidR="004F2B58" w:rsidRPr="00134B07">
        <w:rPr>
          <w:color w:val="000000"/>
          <w:sz w:val="22"/>
          <w:szCs w:val="22"/>
          <w:lang w:eastAsia="en-GB"/>
        </w:rPr>
        <w:t>-</w:t>
      </w:r>
      <w:r w:rsidR="00E96190" w:rsidRPr="00134B07">
        <w:rPr>
          <w:color w:val="000000"/>
          <w:sz w:val="22"/>
          <w:szCs w:val="22"/>
          <w:lang w:eastAsia="en-GB"/>
        </w:rPr>
        <w:t>apply through another project</w:t>
      </w:r>
      <w:r w:rsidR="00E96190" w:rsidRPr="00134B07">
        <w:rPr>
          <w:rStyle w:val="FootnoteReference"/>
          <w:color w:val="000000"/>
          <w:sz w:val="22"/>
          <w:szCs w:val="22"/>
          <w:lang w:eastAsia="en-GB"/>
        </w:rPr>
        <w:footnoteReference w:id="40"/>
      </w:r>
      <w:r w:rsidR="0030268E" w:rsidRPr="00134B07">
        <w:rPr>
          <w:color w:val="000000"/>
          <w:sz w:val="22"/>
          <w:szCs w:val="22"/>
          <w:lang w:eastAsia="en-GB"/>
        </w:rPr>
        <w:t>.</w:t>
      </w:r>
      <w:r w:rsidR="00E96190" w:rsidRPr="00134B07">
        <w:rPr>
          <w:color w:val="000000"/>
          <w:sz w:val="22"/>
          <w:szCs w:val="22"/>
          <w:lang w:eastAsia="en-GB"/>
        </w:rPr>
        <w:t xml:space="preserve"> </w:t>
      </w:r>
    </w:p>
    <w:p w14:paraId="744831A5" w14:textId="77777777" w:rsidR="00AD3D9F" w:rsidRPr="00134B07" w:rsidRDefault="00AD3D9F" w:rsidP="00FF1A0B">
      <w:pPr>
        <w:autoSpaceDE w:val="0"/>
        <w:autoSpaceDN w:val="0"/>
        <w:adjustRightInd w:val="0"/>
        <w:rPr>
          <w:color w:val="000000"/>
          <w:sz w:val="22"/>
          <w:szCs w:val="22"/>
          <w:lang w:eastAsia="en-GB"/>
        </w:rPr>
      </w:pPr>
    </w:p>
    <w:p w14:paraId="01E6E4BB" w14:textId="38CF0ADA" w:rsidR="003B3938" w:rsidRPr="00134B07" w:rsidRDefault="00C4071A" w:rsidP="00244D95">
      <w:pPr>
        <w:autoSpaceDE w:val="0"/>
        <w:autoSpaceDN w:val="0"/>
        <w:adjustRightInd w:val="0"/>
        <w:jc w:val="both"/>
      </w:pPr>
      <w:r w:rsidRPr="00134B07">
        <w:rPr>
          <w:color w:val="000000"/>
          <w:sz w:val="22"/>
          <w:szCs w:val="22"/>
          <w:lang w:eastAsia="en-GB"/>
        </w:rPr>
        <w:t xml:space="preserve">Applicants </w:t>
      </w:r>
      <w:r w:rsidR="00E96190" w:rsidRPr="00134B07">
        <w:rPr>
          <w:color w:val="000000"/>
          <w:sz w:val="22"/>
          <w:szCs w:val="22"/>
          <w:lang w:eastAsia="en-GB"/>
        </w:rPr>
        <w:t>may</w:t>
      </w:r>
      <w:r w:rsidR="004F2B58" w:rsidRPr="00134B07">
        <w:rPr>
          <w:color w:val="000000"/>
          <w:sz w:val="22"/>
          <w:szCs w:val="22"/>
          <w:lang w:eastAsia="en-GB"/>
        </w:rPr>
        <w:t xml:space="preserve"> have access to judicial review </w:t>
      </w:r>
      <w:r w:rsidRPr="00134B07">
        <w:rPr>
          <w:color w:val="000000"/>
          <w:sz w:val="22"/>
          <w:szCs w:val="22"/>
          <w:lang w:eastAsia="en-GB"/>
        </w:rPr>
        <w:t>to</w:t>
      </w:r>
      <w:r w:rsidR="00E96190" w:rsidRPr="00134B07">
        <w:rPr>
          <w:color w:val="000000"/>
          <w:sz w:val="22"/>
          <w:szCs w:val="22"/>
          <w:lang w:eastAsia="en-GB"/>
        </w:rPr>
        <w:t xml:space="preserve"> seek a review of the process </w:t>
      </w:r>
      <w:r w:rsidR="004F2B58" w:rsidRPr="00134B07">
        <w:rPr>
          <w:color w:val="000000"/>
          <w:sz w:val="22"/>
          <w:szCs w:val="22"/>
          <w:lang w:eastAsia="en-GB"/>
        </w:rPr>
        <w:t>(not the decision).</w:t>
      </w:r>
      <w:r w:rsidR="0043234F" w:rsidRPr="00134B07">
        <w:rPr>
          <w:color w:val="000000"/>
          <w:sz w:val="22"/>
          <w:szCs w:val="22"/>
          <w:lang w:eastAsia="en-GB"/>
        </w:rPr>
        <w:t xml:space="preserve"> </w:t>
      </w:r>
      <w:r w:rsidR="004F2B58" w:rsidRPr="00134B07">
        <w:rPr>
          <w:color w:val="000000"/>
          <w:sz w:val="22"/>
          <w:szCs w:val="22"/>
          <w:lang w:eastAsia="en-GB"/>
        </w:rPr>
        <w:t xml:space="preserve">However, </w:t>
      </w:r>
      <w:r w:rsidR="001E76A0" w:rsidRPr="00134B07">
        <w:rPr>
          <w:color w:val="000000"/>
          <w:sz w:val="22"/>
          <w:szCs w:val="22"/>
          <w:lang w:eastAsia="en-GB"/>
        </w:rPr>
        <w:t>there have been no requests for judicial review to date</w:t>
      </w:r>
      <w:r w:rsidR="00E96190" w:rsidRPr="00134B07">
        <w:rPr>
          <w:rStyle w:val="FootnoteReference"/>
          <w:color w:val="000000"/>
          <w:sz w:val="22"/>
          <w:szCs w:val="22"/>
          <w:lang w:eastAsia="en-GB"/>
        </w:rPr>
        <w:footnoteReference w:id="41"/>
      </w:r>
      <w:r w:rsidR="004F2B58" w:rsidRPr="00134B07">
        <w:rPr>
          <w:color w:val="000000"/>
          <w:sz w:val="22"/>
          <w:szCs w:val="22"/>
          <w:lang w:eastAsia="en-GB"/>
        </w:rPr>
        <w:t>.</w:t>
      </w:r>
    </w:p>
    <w:p w14:paraId="52901D21" w14:textId="2830EDD4" w:rsidR="003B3938" w:rsidRPr="00134B07" w:rsidRDefault="003B3938" w:rsidP="00204BA5">
      <w:pPr>
        <w:pStyle w:val="MBT"/>
        <w:rPr>
          <w:lang w:val="en-GB"/>
        </w:rPr>
      </w:pPr>
    </w:p>
    <w:p w14:paraId="78209FBA" w14:textId="77777777" w:rsidR="001615C4" w:rsidRPr="00134B07" w:rsidRDefault="001615C4" w:rsidP="00204BA5">
      <w:pPr>
        <w:pStyle w:val="MBT"/>
        <w:rPr>
          <w:lang w:val="en-GB"/>
        </w:rPr>
      </w:pPr>
    </w:p>
    <w:p w14:paraId="79C863AE" w14:textId="3DE66C9D" w:rsidR="00B311A7" w:rsidRPr="00134B07" w:rsidRDefault="00B311A7" w:rsidP="0001799A">
      <w:pPr>
        <w:pStyle w:val="MH2"/>
        <w:outlineLvl w:val="9"/>
      </w:pPr>
      <w:bookmarkStart w:id="12" w:name="_Hlk496121285"/>
      <w:r w:rsidRPr="00134B07">
        <w:t>Competent authorities</w:t>
      </w:r>
      <w:r w:rsidR="00B65D4C" w:rsidRPr="00134B07">
        <w:t xml:space="preserve"> AND NON-PUBLIC BODIES</w:t>
      </w:r>
    </w:p>
    <w:p w14:paraId="0D475AC4" w14:textId="394EF96A" w:rsidR="00406753" w:rsidRPr="00134B07" w:rsidRDefault="00A67A76" w:rsidP="00341EAF">
      <w:pPr>
        <w:pStyle w:val="MMultilevel"/>
        <w:numPr>
          <w:ilvl w:val="0"/>
          <w:numId w:val="0"/>
        </w:numPr>
        <w:rPr>
          <w:lang w:val="en-GB"/>
        </w:rPr>
      </w:pPr>
      <w:r w:rsidRPr="00134B07">
        <w:rPr>
          <w:b/>
          <w:lang w:val="en-GB"/>
        </w:rPr>
        <w:t>INIS within the Department of Justice and Equality</w:t>
      </w:r>
      <w:r w:rsidRPr="00134B07">
        <w:rPr>
          <w:lang w:val="en-GB"/>
        </w:rPr>
        <w:t xml:space="preserve"> has exclusive competence for regulating migration </w:t>
      </w:r>
      <w:r w:rsidR="00134B07" w:rsidRPr="00134B07">
        <w:rPr>
          <w:lang w:val="en-GB"/>
        </w:rPr>
        <w:t>issues,</w:t>
      </w:r>
      <w:r w:rsidR="00123F78" w:rsidRPr="00134B07">
        <w:rPr>
          <w:lang w:val="en-GB"/>
        </w:rPr>
        <w:t xml:space="preserve"> carrying out visa checks and </w:t>
      </w:r>
      <w:r w:rsidRPr="00134B07">
        <w:rPr>
          <w:lang w:val="en-GB"/>
        </w:rPr>
        <w:t xml:space="preserve">issuing residence permits. </w:t>
      </w:r>
      <w:r w:rsidR="00406753" w:rsidRPr="00134B07">
        <w:rPr>
          <w:lang w:val="en-GB"/>
        </w:rPr>
        <w:t>INIS receives the applications, does</w:t>
      </w:r>
      <w:r w:rsidR="00341EAF" w:rsidRPr="00134B07">
        <w:rPr>
          <w:lang w:val="en-GB"/>
        </w:rPr>
        <w:t xml:space="preserve"> the s</w:t>
      </w:r>
      <w:r w:rsidR="00406753" w:rsidRPr="00134B07">
        <w:rPr>
          <w:lang w:val="en-GB"/>
        </w:rPr>
        <w:t>ecretariat work and gets</w:t>
      </w:r>
      <w:r w:rsidR="00CB4311" w:rsidRPr="00134B07">
        <w:rPr>
          <w:lang w:val="en-GB"/>
        </w:rPr>
        <w:t xml:space="preserve"> the applications</w:t>
      </w:r>
      <w:r w:rsidR="00341EAF" w:rsidRPr="00134B07">
        <w:rPr>
          <w:lang w:val="en-GB"/>
        </w:rPr>
        <w:t xml:space="preserve"> ready</w:t>
      </w:r>
      <w:r w:rsidRPr="00134B07">
        <w:rPr>
          <w:lang w:val="en-GB"/>
        </w:rPr>
        <w:t xml:space="preserve"> to be reviewed by the Evaluation Committee</w:t>
      </w:r>
      <w:r w:rsidR="00CB4311" w:rsidRPr="00134B07">
        <w:rPr>
          <w:rStyle w:val="FootnoteReference"/>
          <w:lang w:val="en-GB"/>
        </w:rPr>
        <w:footnoteReference w:id="42"/>
      </w:r>
      <w:r w:rsidRPr="00134B07">
        <w:rPr>
          <w:lang w:val="en-GB"/>
        </w:rPr>
        <w:t xml:space="preserve">. The </w:t>
      </w:r>
      <w:r w:rsidR="00CB4311" w:rsidRPr="00134B07">
        <w:rPr>
          <w:b/>
          <w:lang w:val="en-GB"/>
        </w:rPr>
        <w:t>Evaluation Committee</w:t>
      </w:r>
      <w:r w:rsidR="00C01FB0" w:rsidRPr="00134B07">
        <w:rPr>
          <w:lang w:val="en-GB"/>
        </w:rPr>
        <w:t xml:space="preserve"> </w:t>
      </w:r>
      <w:r w:rsidR="00AD2042" w:rsidRPr="00134B07">
        <w:rPr>
          <w:lang w:val="en-GB"/>
        </w:rPr>
        <w:t>convenes at least four times per year, to assess applications for residency under the IIP</w:t>
      </w:r>
      <w:r w:rsidR="00CB4311" w:rsidRPr="00134B07">
        <w:rPr>
          <w:lang w:val="en-GB"/>
        </w:rPr>
        <w:t xml:space="preserve"> and </w:t>
      </w:r>
      <w:r w:rsidR="00341EAF" w:rsidRPr="00134B07">
        <w:rPr>
          <w:lang w:val="en-GB"/>
        </w:rPr>
        <w:t xml:space="preserve">provides considerations and recommendations to the </w:t>
      </w:r>
      <w:r w:rsidR="00341EAF" w:rsidRPr="00134B07">
        <w:rPr>
          <w:b/>
          <w:lang w:val="en-GB"/>
        </w:rPr>
        <w:t xml:space="preserve">Minister for Justice </w:t>
      </w:r>
      <w:r w:rsidR="008B52B4" w:rsidRPr="00134B07">
        <w:rPr>
          <w:b/>
          <w:lang w:val="en-GB"/>
        </w:rPr>
        <w:t xml:space="preserve">and </w:t>
      </w:r>
      <w:r w:rsidR="00341EAF" w:rsidRPr="00134B07">
        <w:rPr>
          <w:b/>
          <w:lang w:val="en-GB"/>
        </w:rPr>
        <w:t>Equality</w:t>
      </w:r>
      <w:r w:rsidR="00CB4311" w:rsidRPr="00134B07">
        <w:rPr>
          <w:lang w:val="en-GB"/>
        </w:rPr>
        <w:t xml:space="preserve"> as to whether to approve application</w:t>
      </w:r>
      <w:r w:rsidR="00DF5109" w:rsidRPr="00134B07">
        <w:rPr>
          <w:lang w:val="en-GB"/>
        </w:rPr>
        <w:t>s</w:t>
      </w:r>
      <w:r w:rsidR="00CB4311" w:rsidRPr="00134B07">
        <w:rPr>
          <w:lang w:val="en-GB"/>
        </w:rPr>
        <w:t xml:space="preserve"> or not</w:t>
      </w:r>
      <w:r w:rsidR="00AD2042" w:rsidRPr="00134B07">
        <w:rPr>
          <w:rStyle w:val="FootnoteReference"/>
          <w:lang w:val="en-GB"/>
        </w:rPr>
        <w:footnoteReference w:id="43"/>
      </w:r>
      <w:r w:rsidR="00341EAF" w:rsidRPr="00134B07">
        <w:rPr>
          <w:lang w:val="en-GB"/>
        </w:rPr>
        <w:t xml:space="preserve">. </w:t>
      </w:r>
      <w:r w:rsidR="00406753" w:rsidRPr="00134B07">
        <w:rPr>
          <w:lang w:val="en-GB"/>
        </w:rPr>
        <w:t xml:space="preserve">As indicated </w:t>
      </w:r>
      <w:r w:rsidR="007F633B" w:rsidRPr="00134B07">
        <w:rPr>
          <w:lang w:val="en-GB"/>
        </w:rPr>
        <w:t xml:space="preserve">under </w:t>
      </w:r>
      <w:r w:rsidR="008B52B4" w:rsidRPr="00134B07">
        <w:rPr>
          <w:lang w:val="en-GB"/>
        </w:rPr>
        <w:t xml:space="preserve">point </w:t>
      </w:r>
      <w:r w:rsidR="007F633B" w:rsidRPr="00134B07">
        <w:rPr>
          <w:lang w:val="en-GB"/>
        </w:rPr>
        <w:t xml:space="preserve">1.1 </w:t>
      </w:r>
      <w:r w:rsidR="00406753" w:rsidRPr="00134B07">
        <w:rPr>
          <w:lang w:val="en-GB"/>
        </w:rPr>
        <w:t>above, t</w:t>
      </w:r>
      <w:r w:rsidR="00341EAF" w:rsidRPr="00134B07">
        <w:rPr>
          <w:lang w:val="en-GB"/>
        </w:rPr>
        <w:t>he Evaluation Committee is made up of senior managers in relevant government departments and state agencies</w:t>
      </w:r>
      <w:r w:rsidR="00406753" w:rsidRPr="00134B07">
        <w:rPr>
          <w:lang w:val="en-GB"/>
        </w:rPr>
        <w:t xml:space="preserve"> (i.e. public bodies)</w:t>
      </w:r>
      <w:r w:rsidR="00C01FB0" w:rsidRPr="00134B07">
        <w:rPr>
          <w:lang w:val="en-GB"/>
        </w:rPr>
        <w:t xml:space="preserve"> involved in Enterprise and Development</w:t>
      </w:r>
      <w:r w:rsidR="00341EAF" w:rsidRPr="00134B07">
        <w:rPr>
          <w:lang w:val="en-GB"/>
        </w:rPr>
        <w:t xml:space="preserve">, e.g. the Department of Foreign Affairs and Trade, the Department of Finance, </w:t>
      </w:r>
      <w:r w:rsidR="00EC6DF4" w:rsidRPr="00134B07">
        <w:rPr>
          <w:lang w:val="en-GB"/>
        </w:rPr>
        <w:t xml:space="preserve">INIS, </w:t>
      </w:r>
      <w:r w:rsidR="00341EAF" w:rsidRPr="00134B07">
        <w:rPr>
          <w:lang w:val="en-GB"/>
        </w:rPr>
        <w:t xml:space="preserve">Enterprise Ireland, </w:t>
      </w:r>
      <w:r w:rsidR="00C01FB0" w:rsidRPr="00134B07">
        <w:rPr>
          <w:lang w:val="en-GB"/>
        </w:rPr>
        <w:t xml:space="preserve">the </w:t>
      </w:r>
      <w:r w:rsidR="000F0092" w:rsidRPr="00134B07">
        <w:rPr>
          <w:lang w:val="en-GB"/>
        </w:rPr>
        <w:t xml:space="preserve">Industrial </w:t>
      </w:r>
      <w:r w:rsidR="00341EAF" w:rsidRPr="00134B07">
        <w:rPr>
          <w:lang w:val="en-GB"/>
        </w:rPr>
        <w:t>D</w:t>
      </w:r>
      <w:r w:rsidR="000F0092" w:rsidRPr="00134B07">
        <w:rPr>
          <w:lang w:val="en-GB"/>
        </w:rPr>
        <w:t xml:space="preserve">evelopment </w:t>
      </w:r>
      <w:r w:rsidR="00341EAF" w:rsidRPr="00134B07">
        <w:rPr>
          <w:lang w:val="en-GB"/>
        </w:rPr>
        <w:t>A</w:t>
      </w:r>
      <w:r w:rsidR="000F0092" w:rsidRPr="00134B07">
        <w:rPr>
          <w:lang w:val="en-GB"/>
        </w:rPr>
        <w:t>uthority</w:t>
      </w:r>
      <w:r w:rsidR="00056D8E" w:rsidRPr="00134B07">
        <w:rPr>
          <w:lang w:val="en-GB"/>
        </w:rPr>
        <w:t xml:space="preserve"> and the</w:t>
      </w:r>
      <w:r w:rsidR="00341EAF" w:rsidRPr="00134B07">
        <w:rPr>
          <w:lang w:val="en-GB"/>
        </w:rPr>
        <w:t xml:space="preserve"> </w:t>
      </w:r>
      <w:r w:rsidR="00F850C4" w:rsidRPr="00134B07">
        <w:rPr>
          <w:lang w:val="en-GB"/>
        </w:rPr>
        <w:t>Department of Business, Enterprise and Innovation</w:t>
      </w:r>
      <w:r w:rsidR="00406753" w:rsidRPr="00134B07">
        <w:rPr>
          <w:rStyle w:val="FootnoteReference"/>
          <w:lang w:val="en-GB"/>
        </w:rPr>
        <w:footnoteReference w:id="44"/>
      </w:r>
      <w:r w:rsidR="00F850C4" w:rsidRPr="00134B07">
        <w:rPr>
          <w:lang w:val="en-GB"/>
        </w:rPr>
        <w:t xml:space="preserve">. </w:t>
      </w:r>
    </w:p>
    <w:p w14:paraId="0141CCA8" w14:textId="77777777" w:rsidR="00406753" w:rsidRPr="00134B07" w:rsidRDefault="00406753" w:rsidP="00341EAF">
      <w:pPr>
        <w:pStyle w:val="MMultilevel"/>
        <w:numPr>
          <w:ilvl w:val="0"/>
          <w:numId w:val="0"/>
        </w:numPr>
        <w:rPr>
          <w:lang w:val="en-GB"/>
        </w:rPr>
      </w:pPr>
    </w:p>
    <w:p w14:paraId="0BCF69A7" w14:textId="7388A1C5" w:rsidR="00F850C4" w:rsidRPr="00134B07" w:rsidRDefault="0023253D" w:rsidP="00341EAF">
      <w:pPr>
        <w:pStyle w:val="MMultilevel"/>
        <w:numPr>
          <w:ilvl w:val="0"/>
          <w:numId w:val="0"/>
        </w:numPr>
        <w:rPr>
          <w:lang w:val="en-GB"/>
        </w:rPr>
      </w:pPr>
      <w:r w:rsidRPr="00134B07">
        <w:rPr>
          <w:lang w:val="en-GB"/>
        </w:rPr>
        <w:t>A</w:t>
      </w:r>
      <w:r w:rsidR="00DE5922" w:rsidRPr="00134B07">
        <w:rPr>
          <w:lang w:val="en-GB"/>
        </w:rPr>
        <w:t xml:space="preserve">ll Government officials from all Ministries are </w:t>
      </w:r>
      <w:r w:rsidR="00F850C4" w:rsidRPr="00134B07">
        <w:rPr>
          <w:lang w:val="en-GB"/>
        </w:rPr>
        <w:t>avai</w:t>
      </w:r>
      <w:r w:rsidR="00CB4311" w:rsidRPr="00134B07">
        <w:rPr>
          <w:lang w:val="en-GB"/>
        </w:rPr>
        <w:t>lable to the Committee should INIS</w:t>
      </w:r>
      <w:r w:rsidR="00F850C4" w:rsidRPr="00134B07">
        <w:rPr>
          <w:lang w:val="en-GB"/>
        </w:rPr>
        <w:t xml:space="preserve"> have an issue with an application that they want fu</w:t>
      </w:r>
      <w:r w:rsidR="00176127" w:rsidRPr="00134B07">
        <w:rPr>
          <w:lang w:val="en-GB"/>
        </w:rPr>
        <w:t>r</w:t>
      </w:r>
      <w:r w:rsidR="00F850C4" w:rsidRPr="00134B07">
        <w:rPr>
          <w:lang w:val="en-GB"/>
        </w:rPr>
        <w:t>ther information or clarification on</w:t>
      </w:r>
      <w:r w:rsidR="00F850C4" w:rsidRPr="00134B07">
        <w:rPr>
          <w:rStyle w:val="FootnoteReference"/>
          <w:lang w:val="en-GB"/>
        </w:rPr>
        <w:footnoteReference w:id="45"/>
      </w:r>
      <w:r w:rsidR="00E76505" w:rsidRPr="00134B07">
        <w:rPr>
          <w:lang w:val="en-GB"/>
        </w:rPr>
        <w:t xml:space="preserve">. </w:t>
      </w:r>
      <w:r w:rsidR="00A2235A" w:rsidRPr="00134B07">
        <w:rPr>
          <w:lang w:val="en-GB"/>
        </w:rPr>
        <w:t xml:space="preserve"> </w:t>
      </w:r>
      <w:r w:rsidR="00D31CC7" w:rsidRPr="00134B07">
        <w:rPr>
          <w:lang w:val="en-GB"/>
        </w:rPr>
        <w:t xml:space="preserve">This usually applies where a project has a specific science, educational or housing need. </w:t>
      </w:r>
      <w:r w:rsidR="00A2235A" w:rsidRPr="00134B07">
        <w:rPr>
          <w:lang w:val="en-GB"/>
        </w:rPr>
        <w:t>For instance, if there was an application for a social housing scheme</w:t>
      </w:r>
      <w:r w:rsidR="00C01FB0" w:rsidRPr="00134B07">
        <w:rPr>
          <w:lang w:val="en-GB"/>
        </w:rPr>
        <w:t xml:space="preserve"> and</w:t>
      </w:r>
      <w:r w:rsidR="00A2235A" w:rsidRPr="00134B07">
        <w:rPr>
          <w:lang w:val="en-GB"/>
        </w:rPr>
        <w:t xml:space="preserve"> there was already a contracted social housing scheme in the area, INIS would</w:t>
      </w:r>
      <w:r w:rsidR="00D31CC7" w:rsidRPr="00134B07">
        <w:rPr>
          <w:lang w:val="en-GB"/>
        </w:rPr>
        <w:t xml:space="preserve"> no</w:t>
      </w:r>
      <w:r w:rsidR="00A2235A" w:rsidRPr="00134B07">
        <w:rPr>
          <w:lang w:val="en-GB"/>
        </w:rPr>
        <w:t>t duplicate this and therefore an application like this may be refused under a recommendation from the Department of Housing</w:t>
      </w:r>
      <w:r w:rsidR="00A2235A" w:rsidRPr="00134B07">
        <w:rPr>
          <w:rStyle w:val="FootnoteReference"/>
          <w:lang w:val="en-GB"/>
        </w:rPr>
        <w:footnoteReference w:id="46"/>
      </w:r>
      <w:r w:rsidR="003B0B73" w:rsidRPr="00134B07">
        <w:rPr>
          <w:lang w:val="en-GB"/>
        </w:rPr>
        <w:t>.</w:t>
      </w:r>
      <w:r w:rsidR="004C0021" w:rsidRPr="00134B07">
        <w:rPr>
          <w:lang w:val="en-GB"/>
        </w:rPr>
        <w:t xml:space="preserve"> </w:t>
      </w:r>
      <w:r w:rsidR="00D31CC7" w:rsidRPr="00134B07">
        <w:rPr>
          <w:lang w:val="en-GB"/>
        </w:rPr>
        <w:t xml:space="preserve">Therefore, INIS would refer to the Department of Housing </w:t>
      </w:r>
      <w:r w:rsidR="00447485" w:rsidRPr="00134B07">
        <w:rPr>
          <w:lang w:val="en-GB"/>
        </w:rPr>
        <w:t>for more information or to make sure they are not doubling up on what</w:t>
      </w:r>
      <w:r w:rsidR="00D31CC7" w:rsidRPr="00134B07">
        <w:rPr>
          <w:lang w:val="en-GB"/>
        </w:rPr>
        <w:t xml:space="preserve"> i</w:t>
      </w:r>
      <w:r w:rsidR="00447485" w:rsidRPr="00134B07">
        <w:rPr>
          <w:lang w:val="en-GB"/>
        </w:rPr>
        <w:t>s already available</w:t>
      </w:r>
      <w:r w:rsidR="00D31CC7" w:rsidRPr="00134B07">
        <w:rPr>
          <w:rStyle w:val="FootnoteReference"/>
          <w:lang w:val="en-GB"/>
        </w:rPr>
        <w:footnoteReference w:id="47"/>
      </w:r>
      <w:r w:rsidR="003B0B73" w:rsidRPr="00134B07">
        <w:rPr>
          <w:lang w:val="en-GB"/>
        </w:rPr>
        <w:t>.</w:t>
      </w:r>
      <w:r w:rsidR="00CB4311" w:rsidRPr="00134B07">
        <w:rPr>
          <w:lang w:val="en-GB"/>
        </w:rPr>
        <w:t xml:space="preserve"> </w:t>
      </w:r>
    </w:p>
    <w:bookmarkEnd w:id="12"/>
    <w:p w14:paraId="216CB02D" w14:textId="09A4715C" w:rsidR="003B3938" w:rsidRPr="00134B07" w:rsidRDefault="003B3938" w:rsidP="003B3938">
      <w:pPr>
        <w:pStyle w:val="MBT"/>
        <w:rPr>
          <w:lang w:val="en-GB"/>
        </w:rPr>
      </w:pPr>
    </w:p>
    <w:p w14:paraId="7560930F" w14:textId="6A0840E7" w:rsidR="008B52B4" w:rsidRPr="00134B07" w:rsidRDefault="00056D8E" w:rsidP="003B3938">
      <w:pPr>
        <w:pStyle w:val="MBT"/>
        <w:rPr>
          <w:lang w:val="en-GB"/>
        </w:rPr>
      </w:pPr>
      <w:r w:rsidRPr="00134B07">
        <w:rPr>
          <w:lang w:val="en-GB"/>
        </w:rPr>
        <w:t xml:space="preserve">As indicated </w:t>
      </w:r>
      <w:r w:rsidR="00B21B99" w:rsidRPr="00134B07">
        <w:rPr>
          <w:lang w:val="en-GB"/>
        </w:rPr>
        <w:t>in point 4</w:t>
      </w:r>
      <w:r w:rsidRPr="00134B07">
        <w:rPr>
          <w:lang w:val="en-GB"/>
        </w:rPr>
        <w:t xml:space="preserve"> below, m</w:t>
      </w:r>
      <w:r w:rsidR="000B0874" w:rsidRPr="00134B07">
        <w:rPr>
          <w:lang w:val="en-GB"/>
        </w:rPr>
        <w:t xml:space="preserve">ost due diligence </w:t>
      </w:r>
      <w:r w:rsidRPr="00134B07">
        <w:rPr>
          <w:lang w:val="en-GB"/>
        </w:rPr>
        <w:t xml:space="preserve">and security </w:t>
      </w:r>
      <w:r w:rsidR="000B0874" w:rsidRPr="00134B07">
        <w:rPr>
          <w:lang w:val="en-GB"/>
        </w:rPr>
        <w:t xml:space="preserve">checks (e.g. anti-money laundering) are done by </w:t>
      </w:r>
      <w:r w:rsidR="000B0874" w:rsidRPr="00134B07">
        <w:rPr>
          <w:b/>
          <w:lang w:val="en-GB"/>
        </w:rPr>
        <w:t>independent professional</w:t>
      </w:r>
      <w:r w:rsidR="00DE5922" w:rsidRPr="00134B07">
        <w:rPr>
          <w:b/>
          <w:lang w:val="en-GB"/>
        </w:rPr>
        <w:t xml:space="preserve">s </w:t>
      </w:r>
      <w:r w:rsidR="00DE5922" w:rsidRPr="00134B07">
        <w:rPr>
          <w:lang w:val="en-GB"/>
        </w:rPr>
        <w:t>(e.g. banks, accountants, solicitors)</w:t>
      </w:r>
      <w:r w:rsidR="000B0874" w:rsidRPr="00134B07">
        <w:rPr>
          <w:b/>
          <w:lang w:val="en-GB"/>
        </w:rPr>
        <w:t xml:space="preserve"> </w:t>
      </w:r>
      <w:r w:rsidR="000B0874" w:rsidRPr="00134B07">
        <w:rPr>
          <w:lang w:val="en-GB"/>
        </w:rPr>
        <w:t>in the</w:t>
      </w:r>
      <w:r w:rsidRPr="00134B07">
        <w:rPr>
          <w:lang w:val="en-GB"/>
        </w:rPr>
        <w:t xml:space="preserve"> applicant’s home country and evidence of such checks</w:t>
      </w:r>
      <w:r w:rsidR="000B0874" w:rsidRPr="00134B07">
        <w:rPr>
          <w:lang w:val="en-GB"/>
        </w:rPr>
        <w:t xml:space="preserve"> is submitted with the </w:t>
      </w:r>
      <w:r w:rsidRPr="00134B07">
        <w:rPr>
          <w:lang w:val="en-GB"/>
        </w:rPr>
        <w:t>investor’s application form. T</w:t>
      </w:r>
      <w:r w:rsidR="000B0874" w:rsidRPr="00134B07">
        <w:rPr>
          <w:lang w:val="en-GB"/>
        </w:rPr>
        <w:t>hese documents (e.g. evidence</w:t>
      </w:r>
      <w:r w:rsidR="00D654B6" w:rsidRPr="00134B07">
        <w:rPr>
          <w:lang w:val="en-GB"/>
        </w:rPr>
        <w:t xml:space="preserve"> that the</w:t>
      </w:r>
      <w:r w:rsidR="006577AE" w:rsidRPr="00134B07">
        <w:rPr>
          <w:lang w:val="en-GB"/>
        </w:rPr>
        <w:t xml:space="preserve"> investment threshold can be met (i.e. min</w:t>
      </w:r>
      <w:r w:rsidR="00123F78" w:rsidRPr="00134B07">
        <w:rPr>
          <w:lang w:val="en-GB"/>
        </w:rPr>
        <w:t>imum</w:t>
      </w:r>
      <w:r w:rsidR="006577AE" w:rsidRPr="00134B07">
        <w:rPr>
          <w:lang w:val="en-GB"/>
        </w:rPr>
        <w:t xml:space="preserve"> EUR 1 million: Enterprise Investment and Investment Fund</w:t>
      </w:r>
      <w:r w:rsidR="00123F78" w:rsidRPr="00134B07">
        <w:rPr>
          <w:lang w:val="en-GB"/>
        </w:rPr>
        <w:t>;</w:t>
      </w:r>
      <w:r w:rsidR="006577AE" w:rsidRPr="00134B07">
        <w:rPr>
          <w:lang w:val="en-GB"/>
        </w:rPr>
        <w:t xml:space="preserve"> min</w:t>
      </w:r>
      <w:r w:rsidR="00123F78" w:rsidRPr="00134B07">
        <w:rPr>
          <w:lang w:val="en-GB"/>
        </w:rPr>
        <w:t>imum</w:t>
      </w:r>
      <w:r w:rsidR="006577AE" w:rsidRPr="00134B07">
        <w:rPr>
          <w:lang w:val="en-GB"/>
        </w:rPr>
        <w:t xml:space="preserve"> EUR 2 million: REIT and min</w:t>
      </w:r>
      <w:r w:rsidR="00123F78" w:rsidRPr="00134B07">
        <w:rPr>
          <w:lang w:val="en-GB"/>
        </w:rPr>
        <w:t>imum</w:t>
      </w:r>
      <w:r w:rsidR="006577AE" w:rsidRPr="00134B07">
        <w:rPr>
          <w:lang w:val="en-GB"/>
        </w:rPr>
        <w:t xml:space="preserve"> EUR 500,000: Endowment)</w:t>
      </w:r>
      <w:r w:rsidR="000B0874" w:rsidRPr="00134B07">
        <w:rPr>
          <w:lang w:val="en-GB"/>
        </w:rPr>
        <w:t xml:space="preserve">, evidence that the money can be transferred and evidence of good character) are rechecked by the Evaluation Committee at application stage. </w:t>
      </w:r>
      <w:r w:rsidR="008B52B4" w:rsidRPr="00134B07">
        <w:rPr>
          <w:lang w:val="en-GB"/>
        </w:rPr>
        <w:t>Besides these independent professionals</w:t>
      </w:r>
      <w:r w:rsidR="000C3EBC" w:rsidRPr="00134B07">
        <w:rPr>
          <w:lang w:val="en-GB"/>
        </w:rPr>
        <w:t>,</w:t>
      </w:r>
      <w:r w:rsidR="008B52B4" w:rsidRPr="00134B07">
        <w:rPr>
          <w:lang w:val="en-GB"/>
        </w:rPr>
        <w:t xml:space="preserve"> no other non-public bodies are involved in the procedure.</w:t>
      </w:r>
    </w:p>
    <w:p w14:paraId="428894B9" w14:textId="18A585D7" w:rsidR="00927A9D" w:rsidRPr="00134B07" w:rsidRDefault="00927A9D" w:rsidP="003B3938">
      <w:pPr>
        <w:pStyle w:val="MBT"/>
        <w:rPr>
          <w:lang w:val="en-GB"/>
        </w:rPr>
      </w:pPr>
    </w:p>
    <w:p w14:paraId="210C3936" w14:textId="77777777" w:rsidR="001615C4" w:rsidRPr="00134B07" w:rsidRDefault="001615C4" w:rsidP="003B3938">
      <w:pPr>
        <w:pStyle w:val="MBT"/>
        <w:rPr>
          <w:lang w:val="en-GB"/>
        </w:rPr>
      </w:pPr>
    </w:p>
    <w:p w14:paraId="4698A778" w14:textId="6DF314AA" w:rsidR="00B311A7" w:rsidRPr="00134B07" w:rsidRDefault="00B311A7" w:rsidP="0001799A">
      <w:pPr>
        <w:pStyle w:val="MH2"/>
        <w:outlineLvl w:val="9"/>
      </w:pPr>
      <w:r w:rsidRPr="00134B07">
        <w:t>Monitoring of the proceedings and the authorities involved</w:t>
      </w:r>
    </w:p>
    <w:p w14:paraId="182F793B" w14:textId="051D6953" w:rsidR="00B21B99" w:rsidRPr="00134B07" w:rsidRDefault="00447485" w:rsidP="003139C7">
      <w:pPr>
        <w:pStyle w:val="MMultilevel"/>
        <w:numPr>
          <w:ilvl w:val="0"/>
          <w:numId w:val="0"/>
        </w:numPr>
        <w:ind w:left="425" w:hanging="425"/>
        <w:rPr>
          <w:lang w:val="en-GB"/>
        </w:rPr>
      </w:pPr>
      <w:r w:rsidRPr="00134B07">
        <w:rPr>
          <w:lang w:val="en-GB"/>
        </w:rPr>
        <w:t xml:space="preserve">There </w:t>
      </w:r>
      <w:r w:rsidR="00AF57E7" w:rsidRPr="00134B07">
        <w:rPr>
          <w:lang w:val="en-GB"/>
        </w:rPr>
        <w:t xml:space="preserve">is currently </w:t>
      </w:r>
      <w:r w:rsidRPr="00134B07">
        <w:rPr>
          <w:lang w:val="en-GB"/>
        </w:rPr>
        <w:t>no cap on</w:t>
      </w:r>
      <w:r w:rsidR="00AF57E7" w:rsidRPr="00134B07">
        <w:rPr>
          <w:lang w:val="en-GB"/>
        </w:rPr>
        <w:t xml:space="preserve"> the number of residence permits that may be granted under the IIP</w:t>
      </w:r>
      <w:r w:rsidRPr="00134B07">
        <w:rPr>
          <w:rStyle w:val="FootnoteReference"/>
          <w:lang w:val="en-GB"/>
        </w:rPr>
        <w:footnoteReference w:id="48"/>
      </w:r>
      <w:r w:rsidRPr="00134B07">
        <w:rPr>
          <w:lang w:val="en-GB"/>
        </w:rPr>
        <w:t xml:space="preserve">. </w:t>
      </w:r>
    </w:p>
    <w:p w14:paraId="684BDE54" w14:textId="77777777" w:rsidR="00B21B99" w:rsidRPr="00134B07" w:rsidRDefault="00B21B99">
      <w:pPr>
        <w:pStyle w:val="MMultilevel"/>
        <w:numPr>
          <w:ilvl w:val="0"/>
          <w:numId w:val="0"/>
        </w:numPr>
        <w:rPr>
          <w:i/>
          <w:color w:val="FF0000"/>
          <w:lang w:val="en-GB"/>
        </w:rPr>
      </w:pPr>
    </w:p>
    <w:p w14:paraId="2ED8B9BB" w14:textId="386557FC" w:rsidR="003C05DF" w:rsidRPr="00134B07" w:rsidRDefault="00B21B99">
      <w:pPr>
        <w:pStyle w:val="MMultilevel"/>
        <w:numPr>
          <w:ilvl w:val="0"/>
          <w:numId w:val="0"/>
        </w:numPr>
        <w:rPr>
          <w:lang w:val="en-GB"/>
        </w:rPr>
      </w:pPr>
      <w:r w:rsidRPr="00134B07">
        <w:rPr>
          <w:lang w:val="en-GB"/>
        </w:rPr>
        <w:t>No</w:t>
      </w:r>
      <w:r w:rsidR="005B3899" w:rsidRPr="00134B07">
        <w:rPr>
          <w:lang w:val="en-GB"/>
        </w:rPr>
        <w:t xml:space="preserve"> specific scrutiny exists</w:t>
      </w:r>
      <w:r w:rsidR="00437CE4" w:rsidRPr="00134B07">
        <w:rPr>
          <w:lang w:val="en-GB"/>
        </w:rPr>
        <w:t xml:space="preserve"> from parliamentary or other committees and bodies on the number of successful applicatio</w:t>
      </w:r>
      <w:r w:rsidRPr="00134B07">
        <w:rPr>
          <w:lang w:val="en-GB"/>
        </w:rPr>
        <w:t>n</w:t>
      </w:r>
      <w:r w:rsidR="00437CE4" w:rsidRPr="00134B07">
        <w:rPr>
          <w:lang w:val="en-GB"/>
        </w:rPr>
        <w:t>s</w:t>
      </w:r>
      <w:r w:rsidR="00437CE4" w:rsidRPr="00134B07">
        <w:rPr>
          <w:rStyle w:val="FootnoteReference"/>
          <w:lang w:val="en-GB"/>
        </w:rPr>
        <w:footnoteReference w:id="49"/>
      </w:r>
      <w:r w:rsidRPr="00134B07">
        <w:rPr>
          <w:lang w:val="en-GB"/>
        </w:rPr>
        <w:t xml:space="preserve"> and t</w:t>
      </w:r>
      <w:r w:rsidR="00AF57E7" w:rsidRPr="00134B07">
        <w:rPr>
          <w:lang w:val="en-GB"/>
        </w:rPr>
        <w:t>here are no reporting obligations in place.</w:t>
      </w:r>
    </w:p>
    <w:p w14:paraId="6D8CF1D3" w14:textId="77777777" w:rsidR="00B21B99" w:rsidRPr="00134B07" w:rsidRDefault="00B21B99" w:rsidP="00204BA5">
      <w:pPr>
        <w:pStyle w:val="MBT"/>
        <w:rPr>
          <w:i/>
          <w:color w:val="FF0000"/>
          <w:lang w:val="en-GB"/>
        </w:rPr>
      </w:pPr>
    </w:p>
    <w:p w14:paraId="2B7A3BCB" w14:textId="35F6F2A3" w:rsidR="002636C6" w:rsidRPr="00134B07" w:rsidRDefault="00AF57E7" w:rsidP="00204BA5">
      <w:pPr>
        <w:pStyle w:val="MBT"/>
        <w:rPr>
          <w:lang w:val="en-GB"/>
        </w:rPr>
      </w:pPr>
      <w:r w:rsidRPr="00134B07">
        <w:rPr>
          <w:lang w:val="en-GB"/>
        </w:rPr>
        <w:t>As</w:t>
      </w:r>
      <w:r w:rsidR="007F633B" w:rsidRPr="00134B07">
        <w:rPr>
          <w:lang w:val="en-GB"/>
        </w:rPr>
        <w:t xml:space="preserve"> stated under </w:t>
      </w:r>
      <w:r w:rsidR="00B21B99" w:rsidRPr="00134B07">
        <w:rPr>
          <w:lang w:val="en-GB"/>
        </w:rPr>
        <w:t>points</w:t>
      </w:r>
      <w:r w:rsidRPr="00134B07">
        <w:rPr>
          <w:lang w:val="en-GB"/>
        </w:rPr>
        <w:t xml:space="preserve"> </w:t>
      </w:r>
      <w:r w:rsidR="007F633B" w:rsidRPr="00134B07">
        <w:rPr>
          <w:lang w:val="en-GB"/>
        </w:rPr>
        <w:t xml:space="preserve">1.1 and </w:t>
      </w:r>
      <w:r w:rsidR="00B21B99" w:rsidRPr="00134B07">
        <w:rPr>
          <w:lang w:val="en-GB"/>
        </w:rPr>
        <w:t>1</w:t>
      </w:r>
      <w:r w:rsidR="007F633B" w:rsidRPr="00134B07">
        <w:rPr>
          <w:lang w:val="en-GB"/>
        </w:rPr>
        <w:t>.2 above</w:t>
      </w:r>
      <w:r w:rsidR="007E1A38" w:rsidRPr="00134B07">
        <w:rPr>
          <w:lang w:val="en-GB"/>
        </w:rPr>
        <w:t xml:space="preserve">, all of </w:t>
      </w:r>
      <w:r w:rsidR="00232132" w:rsidRPr="00134B07">
        <w:rPr>
          <w:lang w:val="en-GB"/>
        </w:rPr>
        <w:t xml:space="preserve">the applications </w:t>
      </w:r>
      <w:r w:rsidR="007E1A38" w:rsidRPr="00134B07">
        <w:rPr>
          <w:lang w:val="en-GB"/>
        </w:rPr>
        <w:t xml:space="preserve">and recommendations for approval </w:t>
      </w:r>
      <w:r w:rsidR="00232132" w:rsidRPr="00134B07">
        <w:rPr>
          <w:lang w:val="en-GB"/>
        </w:rPr>
        <w:t xml:space="preserve">go to the Minister </w:t>
      </w:r>
      <w:r w:rsidR="007E1A38" w:rsidRPr="00134B07">
        <w:rPr>
          <w:lang w:val="en-GB"/>
        </w:rPr>
        <w:t xml:space="preserve">for Justice and Equality for his decision </w:t>
      </w:r>
      <w:r w:rsidR="00232132" w:rsidRPr="00134B07">
        <w:rPr>
          <w:lang w:val="en-GB"/>
        </w:rPr>
        <w:t>and</w:t>
      </w:r>
      <w:r w:rsidRPr="00134B07">
        <w:rPr>
          <w:lang w:val="en-GB"/>
        </w:rPr>
        <w:t xml:space="preserve"> signature</w:t>
      </w:r>
      <w:r w:rsidR="00232132" w:rsidRPr="00134B07">
        <w:rPr>
          <w:rStyle w:val="FootnoteReference"/>
          <w:lang w:val="en-GB"/>
        </w:rPr>
        <w:footnoteReference w:id="50"/>
      </w:r>
      <w:r w:rsidR="00B53B17" w:rsidRPr="00134B07">
        <w:rPr>
          <w:lang w:val="en-GB"/>
        </w:rPr>
        <w:t>.</w:t>
      </w:r>
    </w:p>
    <w:p w14:paraId="6EF274F4" w14:textId="4C6F3A38" w:rsidR="00927A9D" w:rsidRPr="00134B07" w:rsidRDefault="00927A9D" w:rsidP="00204BA5">
      <w:pPr>
        <w:pStyle w:val="MBT"/>
        <w:rPr>
          <w:lang w:val="en-GB"/>
        </w:rPr>
      </w:pPr>
    </w:p>
    <w:p w14:paraId="62194ADC" w14:textId="77777777" w:rsidR="001615C4" w:rsidRPr="00134B07" w:rsidRDefault="001615C4" w:rsidP="00204BA5">
      <w:pPr>
        <w:pStyle w:val="MBT"/>
        <w:rPr>
          <w:lang w:val="en-GB"/>
        </w:rPr>
      </w:pPr>
    </w:p>
    <w:p w14:paraId="76241496" w14:textId="3BCDF611" w:rsidR="00B311A7" w:rsidRPr="00134B07" w:rsidRDefault="00B311A7" w:rsidP="0001799A">
      <w:pPr>
        <w:pStyle w:val="MH2"/>
        <w:outlineLvl w:val="9"/>
      </w:pPr>
      <w:bookmarkStart w:id="13" w:name="_Hlk496121550"/>
      <w:r w:rsidRPr="00134B07">
        <w:t>Information on applications</w:t>
      </w:r>
    </w:p>
    <w:bookmarkEnd w:id="13"/>
    <w:p w14:paraId="203F3C6B" w14:textId="1588E431" w:rsidR="00232132" w:rsidRPr="00134B07" w:rsidRDefault="00B53B17" w:rsidP="008E1D2E">
      <w:pPr>
        <w:pStyle w:val="MBT"/>
        <w:rPr>
          <w:lang w:val="en-GB"/>
        </w:rPr>
      </w:pPr>
      <w:r w:rsidRPr="00134B07">
        <w:rPr>
          <w:lang w:val="en-GB"/>
        </w:rPr>
        <w:t xml:space="preserve">There is </w:t>
      </w:r>
      <w:r w:rsidRPr="00134B07">
        <w:rPr>
          <w:b/>
          <w:lang w:val="en-GB"/>
        </w:rPr>
        <w:t>no obligation to disclose information about successful applicants</w:t>
      </w:r>
      <w:r w:rsidRPr="00134B07">
        <w:rPr>
          <w:lang w:val="en-GB"/>
        </w:rPr>
        <w:t>. Such information is not published</w:t>
      </w:r>
      <w:r w:rsidR="00F42DC2" w:rsidRPr="00134B07">
        <w:rPr>
          <w:rStyle w:val="FootnoteReference"/>
          <w:lang w:val="en-GB"/>
        </w:rPr>
        <w:footnoteReference w:id="51"/>
      </w:r>
      <w:r w:rsidRPr="00134B07">
        <w:rPr>
          <w:lang w:val="en-GB"/>
        </w:rPr>
        <w:t>. This is to protect applicant</w:t>
      </w:r>
      <w:r w:rsidR="0096153D" w:rsidRPr="00134B07">
        <w:rPr>
          <w:lang w:val="en-GB"/>
        </w:rPr>
        <w:t>s</w:t>
      </w:r>
      <w:r w:rsidRPr="00134B07">
        <w:rPr>
          <w:lang w:val="en-GB"/>
        </w:rPr>
        <w:t xml:space="preserve">’ identities </w:t>
      </w:r>
      <w:r w:rsidR="00232132" w:rsidRPr="00134B07">
        <w:rPr>
          <w:lang w:val="en-GB"/>
        </w:rPr>
        <w:t xml:space="preserve">and the commercial sensitivities around the projects </w:t>
      </w:r>
      <w:r w:rsidR="0096153D" w:rsidRPr="00134B07">
        <w:rPr>
          <w:lang w:val="en-GB"/>
        </w:rPr>
        <w:t>the applicants involve themselves in</w:t>
      </w:r>
      <w:r w:rsidR="007F633B" w:rsidRPr="00134B07">
        <w:rPr>
          <w:rStyle w:val="FootnoteReference"/>
          <w:lang w:val="en-GB"/>
        </w:rPr>
        <w:footnoteReference w:id="52"/>
      </w:r>
      <w:r w:rsidR="008E1D2E" w:rsidRPr="00134B07">
        <w:rPr>
          <w:lang w:val="en-GB"/>
        </w:rPr>
        <w:t>. For example, if such information was published</w:t>
      </w:r>
      <w:r w:rsidR="00232132" w:rsidRPr="00134B07">
        <w:rPr>
          <w:lang w:val="en-GB"/>
        </w:rPr>
        <w:t xml:space="preserve"> before a project commenced it could have an adverse effect on the project</w:t>
      </w:r>
      <w:r w:rsidR="00232132" w:rsidRPr="00134B07">
        <w:rPr>
          <w:rStyle w:val="FootnoteReference"/>
          <w:lang w:val="en-GB"/>
        </w:rPr>
        <w:footnoteReference w:id="53"/>
      </w:r>
      <w:r w:rsidR="00232132" w:rsidRPr="00134B07">
        <w:rPr>
          <w:lang w:val="en-GB"/>
        </w:rPr>
        <w:t>.</w:t>
      </w:r>
      <w:r w:rsidR="008E1D2E" w:rsidRPr="00134B07">
        <w:rPr>
          <w:lang w:val="en-GB"/>
        </w:rPr>
        <w:t xml:space="preserve"> However</w:t>
      </w:r>
      <w:r w:rsidR="00EF3BCB" w:rsidRPr="00134B07">
        <w:rPr>
          <w:lang w:val="en-GB"/>
        </w:rPr>
        <w:t>,</w:t>
      </w:r>
      <w:r w:rsidR="008E1D2E" w:rsidRPr="00134B07">
        <w:rPr>
          <w:lang w:val="en-GB"/>
        </w:rPr>
        <w:t xml:space="preserve"> where information is requested through freedom of information or a parliamentary question, INIS do provide some information</w:t>
      </w:r>
      <w:r w:rsidR="00E269CD" w:rsidRPr="00134B07">
        <w:rPr>
          <w:lang w:val="en-GB"/>
        </w:rPr>
        <w:t xml:space="preserve"> (e.g. </w:t>
      </w:r>
      <w:r w:rsidR="00B46BBC" w:rsidRPr="00134B07">
        <w:rPr>
          <w:lang w:val="en-GB"/>
        </w:rPr>
        <w:t>the number and value of IIP applications per annum since 2012 under each investment option</w:t>
      </w:r>
      <w:r w:rsidR="00B46BBC" w:rsidRPr="00134B07">
        <w:rPr>
          <w:rStyle w:val="FootnoteReference"/>
          <w:lang w:val="en-GB"/>
        </w:rPr>
        <w:footnoteReference w:id="54"/>
      </w:r>
      <w:r w:rsidR="00B46BBC" w:rsidRPr="00134B07">
        <w:rPr>
          <w:lang w:val="en-GB"/>
        </w:rPr>
        <w:t>, the number and value of immigrant investor programme applications for social housing investment and nursing home investment in 2017</w:t>
      </w:r>
      <w:r w:rsidR="009210EE" w:rsidRPr="00134B07">
        <w:rPr>
          <w:rStyle w:val="FootnoteReference"/>
          <w:lang w:val="en-GB"/>
        </w:rPr>
        <w:footnoteReference w:id="55"/>
      </w:r>
      <w:r w:rsidR="00B46BBC" w:rsidRPr="00134B07">
        <w:rPr>
          <w:lang w:val="en-GB"/>
        </w:rPr>
        <w:t>, the criteria against which applications are evaluated</w:t>
      </w:r>
      <w:r w:rsidR="009210EE" w:rsidRPr="00134B07">
        <w:rPr>
          <w:rStyle w:val="FootnoteReference"/>
          <w:lang w:val="en-GB"/>
        </w:rPr>
        <w:footnoteReference w:id="56"/>
      </w:r>
      <w:r w:rsidR="00B46BBC" w:rsidRPr="00134B07">
        <w:rPr>
          <w:lang w:val="en-GB"/>
        </w:rPr>
        <w:t xml:space="preserve">, the </w:t>
      </w:r>
      <w:r w:rsidR="00661999" w:rsidRPr="00134B07">
        <w:rPr>
          <w:lang w:val="en-GB"/>
        </w:rPr>
        <w:t>number of applications approved under the IIP</w:t>
      </w:r>
      <w:r w:rsidR="00661999" w:rsidRPr="00134B07">
        <w:rPr>
          <w:rStyle w:val="FootnoteReference"/>
          <w:lang w:val="en-GB"/>
        </w:rPr>
        <w:footnoteReference w:id="57"/>
      </w:r>
      <w:r w:rsidR="00661999" w:rsidRPr="00134B07">
        <w:rPr>
          <w:lang w:val="en-GB"/>
        </w:rPr>
        <w:t xml:space="preserve">, </w:t>
      </w:r>
      <w:r w:rsidR="001872BB" w:rsidRPr="00134B07">
        <w:rPr>
          <w:lang w:val="en-GB"/>
        </w:rPr>
        <w:t>the investment funds for which applications under the IIP have been approved to date</w:t>
      </w:r>
      <w:r w:rsidR="001872BB" w:rsidRPr="00134B07">
        <w:rPr>
          <w:rStyle w:val="FootnoteReference"/>
          <w:lang w:val="en-GB"/>
        </w:rPr>
        <w:footnoteReference w:id="58"/>
      </w:r>
      <w:r w:rsidR="001872BB" w:rsidRPr="00134B07">
        <w:rPr>
          <w:lang w:val="en-GB"/>
        </w:rPr>
        <w:t xml:space="preserve">, </w:t>
      </w:r>
      <w:r w:rsidR="00661999" w:rsidRPr="00134B07">
        <w:rPr>
          <w:lang w:val="en-GB"/>
        </w:rPr>
        <w:t xml:space="preserve">the </w:t>
      </w:r>
      <w:r w:rsidR="00DC1B18" w:rsidRPr="00134B07">
        <w:rPr>
          <w:lang w:val="en-GB"/>
        </w:rPr>
        <w:t>four investment options available under the programme</w:t>
      </w:r>
      <w:r w:rsidR="00DC1B18" w:rsidRPr="00134B07">
        <w:rPr>
          <w:rStyle w:val="FootnoteReference"/>
          <w:lang w:val="en-GB"/>
        </w:rPr>
        <w:footnoteReference w:id="59"/>
      </w:r>
      <w:r w:rsidR="00DC1B18" w:rsidRPr="00134B07">
        <w:rPr>
          <w:lang w:val="en-GB"/>
        </w:rPr>
        <w:t xml:space="preserve">, </w:t>
      </w:r>
      <w:r w:rsidR="00C64632" w:rsidRPr="00134B07">
        <w:rPr>
          <w:lang w:val="en-GB"/>
        </w:rPr>
        <w:t>the amount of money invested in the IIP</w:t>
      </w:r>
      <w:r w:rsidR="00C64632" w:rsidRPr="00134B07">
        <w:rPr>
          <w:rStyle w:val="FootnoteReference"/>
          <w:lang w:val="en-GB"/>
        </w:rPr>
        <w:footnoteReference w:id="60"/>
      </w:r>
      <w:r w:rsidR="00C64632" w:rsidRPr="00134B07">
        <w:rPr>
          <w:lang w:val="en-GB"/>
        </w:rPr>
        <w:t xml:space="preserve">, </w:t>
      </w:r>
      <w:r w:rsidR="009210EE" w:rsidRPr="00134B07">
        <w:rPr>
          <w:lang w:val="en-GB"/>
        </w:rPr>
        <w:t>the members of the Evaluation Committee</w:t>
      </w:r>
      <w:r w:rsidR="009210EE" w:rsidRPr="00134B07">
        <w:rPr>
          <w:rStyle w:val="FootnoteReference"/>
          <w:lang w:val="en-GB"/>
        </w:rPr>
        <w:footnoteReference w:id="61"/>
      </w:r>
      <w:r w:rsidR="00123F78" w:rsidRPr="00134B07">
        <w:rPr>
          <w:lang w:val="en-GB"/>
        </w:rPr>
        <w:t>. Not</w:t>
      </w:r>
      <w:r w:rsidR="008E1D2E" w:rsidRPr="00134B07">
        <w:rPr>
          <w:lang w:val="en-GB"/>
        </w:rPr>
        <w:t xml:space="preserve"> all the details</w:t>
      </w:r>
      <w:r w:rsidR="00123F78" w:rsidRPr="00134B07">
        <w:rPr>
          <w:lang w:val="en-GB"/>
        </w:rPr>
        <w:t xml:space="preserve"> are provided</w:t>
      </w:r>
      <w:r w:rsidR="0096153D" w:rsidRPr="00134B07">
        <w:rPr>
          <w:lang w:val="en-GB"/>
        </w:rPr>
        <w:t xml:space="preserve"> in order to ensure that the investor’s data protection rights are not breached</w:t>
      </w:r>
      <w:r w:rsidR="008E1D2E" w:rsidRPr="00134B07">
        <w:rPr>
          <w:rStyle w:val="FootnoteReference"/>
          <w:lang w:val="en-GB"/>
        </w:rPr>
        <w:footnoteReference w:id="62"/>
      </w:r>
      <w:r w:rsidR="008E1D2E" w:rsidRPr="00134B07">
        <w:rPr>
          <w:lang w:val="en-GB"/>
        </w:rPr>
        <w:t>.</w:t>
      </w:r>
    </w:p>
    <w:p w14:paraId="6C6C2969" w14:textId="77777777" w:rsidR="00123F78" w:rsidRPr="00134B07" w:rsidRDefault="00123F78" w:rsidP="008E1D2E">
      <w:pPr>
        <w:pStyle w:val="MBT"/>
        <w:rPr>
          <w:lang w:val="en-GB"/>
        </w:rPr>
      </w:pPr>
    </w:p>
    <w:p w14:paraId="41AB9ED9" w14:textId="79FD9452" w:rsidR="007E2E73" w:rsidRPr="00134B07" w:rsidRDefault="003A3683" w:rsidP="008E1D2E">
      <w:pPr>
        <w:pStyle w:val="MBT"/>
        <w:rPr>
          <w:lang w:val="en-GB"/>
        </w:rPr>
      </w:pPr>
      <w:r w:rsidRPr="00134B07">
        <w:rPr>
          <w:lang w:val="en-GB"/>
        </w:rPr>
        <w:t xml:space="preserve">A </w:t>
      </w:r>
      <w:r w:rsidRPr="00134B07">
        <w:rPr>
          <w:b/>
          <w:lang w:val="en-GB"/>
        </w:rPr>
        <w:t xml:space="preserve">breakdown of the number and value of </w:t>
      </w:r>
      <w:r w:rsidR="00747A3B" w:rsidRPr="00134B07">
        <w:rPr>
          <w:b/>
          <w:lang w:val="en-GB"/>
        </w:rPr>
        <w:t xml:space="preserve">IIP </w:t>
      </w:r>
      <w:r w:rsidRPr="00134B07">
        <w:rPr>
          <w:b/>
          <w:lang w:val="en-GB"/>
        </w:rPr>
        <w:t>applications per annum</w:t>
      </w:r>
      <w:r w:rsidR="00C1723D" w:rsidRPr="00134B07">
        <w:rPr>
          <w:b/>
          <w:lang w:val="en-GB"/>
        </w:rPr>
        <w:t xml:space="preserve"> under each investment option</w:t>
      </w:r>
      <w:r w:rsidR="00C1723D" w:rsidRPr="00134B07">
        <w:rPr>
          <w:lang w:val="en-GB"/>
        </w:rPr>
        <w:t xml:space="preserve"> is provided in </w:t>
      </w:r>
      <w:r w:rsidR="00281E81" w:rsidRPr="00134B07">
        <w:rPr>
          <w:lang w:val="en-GB"/>
        </w:rPr>
        <w:t>Table 1</w:t>
      </w:r>
      <w:r w:rsidR="00C1723D" w:rsidRPr="00134B07">
        <w:rPr>
          <w:lang w:val="en-GB"/>
        </w:rPr>
        <w:t xml:space="preserve"> below</w:t>
      </w:r>
      <w:r w:rsidR="00747A3B" w:rsidRPr="00134B07">
        <w:rPr>
          <w:rStyle w:val="FootnoteReference"/>
          <w:lang w:val="en-GB"/>
        </w:rPr>
        <w:footnoteReference w:id="63"/>
      </w:r>
      <w:r w:rsidR="00C1723D" w:rsidRPr="00134B07">
        <w:rPr>
          <w:lang w:val="en-GB"/>
        </w:rPr>
        <w:t>.</w:t>
      </w:r>
    </w:p>
    <w:p w14:paraId="74B8D010" w14:textId="0C9A70B8" w:rsidR="003A3683" w:rsidRPr="00134B07" w:rsidRDefault="003A3683" w:rsidP="008E1D2E">
      <w:pPr>
        <w:pStyle w:val="MBT"/>
        <w:rPr>
          <w:lang w:val="en-GB"/>
        </w:rPr>
      </w:pPr>
    </w:p>
    <w:p w14:paraId="4B5F905C" w14:textId="0E9F5955" w:rsidR="00281E81" w:rsidRPr="00134B07" w:rsidRDefault="00281E81" w:rsidP="00E21205">
      <w:pPr>
        <w:pStyle w:val="Caption"/>
        <w:keepNext/>
      </w:pPr>
      <w:r w:rsidRPr="00134B07">
        <w:t xml:space="preserve">Table </w:t>
      </w:r>
      <w:fldSimple w:instr=" SEQ Table \* ARABIC ">
        <w:r w:rsidRPr="00134B07">
          <w:rPr>
            <w:noProof/>
          </w:rPr>
          <w:t>1</w:t>
        </w:r>
      </w:fldSimple>
      <w:r w:rsidR="00F13472" w:rsidRPr="00134B07">
        <w:t xml:space="preserve"> </w:t>
      </w:r>
      <w:r w:rsidRPr="00134B07">
        <w:t>IIP applications per annum under each investment option</w:t>
      </w:r>
    </w:p>
    <w:tbl>
      <w:tblPr>
        <w:tblStyle w:val="TableGrid"/>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502"/>
        <w:gridCol w:w="1502"/>
        <w:gridCol w:w="1503"/>
        <w:gridCol w:w="1503"/>
        <w:gridCol w:w="1503"/>
        <w:gridCol w:w="1503"/>
      </w:tblGrid>
      <w:tr w:rsidR="003A3683" w:rsidRPr="00134B07" w14:paraId="37AFB8F9" w14:textId="77777777" w:rsidTr="00E21205">
        <w:trPr>
          <w:tblHeader/>
        </w:trPr>
        <w:tc>
          <w:tcPr>
            <w:tcW w:w="1502" w:type="dxa"/>
            <w:shd w:val="clear" w:color="auto" w:fill="95B3D7" w:themeFill="accent1" w:themeFillTint="99"/>
          </w:tcPr>
          <w:p w14:paraId="378435BC" w14:textId="37BCC6F6"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Year</w:t>
            </w:r>
          </w:p>
        </w:tc>
        <w:tc>
          <w:tcPr>
            <w:tcW w:w="1502" w:type="dxa"/>
            <w:shd w:val="clear" w:color="auto" w:fill="95B3D7" w:themeFill="accent1" w:themeFillTint="99"/>
          </w:tcPr>
          <w:p w14:paraId="660E3DC5" w14:textId="24E321A2"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Endowment</w:t>
            </w:r>
          </w:p>
        </w:tc>
        <w:tc>
          <w:tcPr>
            <w:tcW w:w="1503" w:type="dxa"/>
            <w:shd w:val="clear" w:color="auto" w:fill="95B3D7" w:themeFill="accent1" w:themeFillTint="99"/>
          </w:tcPr>
          <w:p w14:paraId="4B648B8D" w14:textId="046DA7D4"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Enterprise</w:t>
            </w:r>
          </w:p>
        </w:tc>
        <w:tc>
          <w:tcPr>
            <w:tcW w:w="1503" w:type="dxa"/>
            <w:shd w:val="clear" w:color="auto" w:fill="95B3D7" w:themeFill="accent1" w:themeFillTint="99"/>
          </w:tcPr>
          <w:p w14:paraId="6B4A8A05" w14:textId="4315B3EF"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Mixed Investment</w:t>
            </w:r>
          </w:p>
        </w:tc>
        <w:tc>
          <w:tcPr>
            <w:tcW w:w="1503" w:type="dxa"/>
            <w:shd w:val="clear" w:color="auto" w:fill="95B3D7" w:themeFill="accent1" w:themeFillTint="99"/>
          </w:tcPr>
          <w:p w14:paraId="259DCDF1" w14:textId="635E4CD0"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Bond</w:t>
            </w:r>
          </w:p>
        </w:tc>
        <w:tc>
          <w:tcPr>
            <w:tcW w:w="1503" w:type="dxa"/>
            <w:shd w:val="clear" w:color="auto" w:fill="95B3D7" w:themeFill="accent1" w:themeFillTint="99"/>
          </w:tcPr>
          <w:p w14:paraId="31F24E39" w14:textId="583A706F"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Other</w:t>
            </w:r>
          </w:p>
        </w:tc>
      </w:tr>
      <w:tr w:rsidR="003A3683" w:rsidRPr="00134B07" w14:paraId="2FA55F61" w14:textId="77777777" w:rsidTr="00E0620D">
        <w:tc>
          <w:tcPr>
            <w:tcW w:w="1502" w:type="dxa"/>
            <w:shd w:val="clear" w:color="auto" w:fill="DBE5F1" w:themeFill="accent1" w:themeFillTint="33"/>
          </w:tcPr>
          <w:p w14:paraId="6B58013F" w14:textId="4FAAF552"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2012</w:t>
            </w:r>
          </w:p>
        </w:tc>
        <w:tc>
          <w:tcPr>
            <w:tcW w:w="1502" w:type="dxa"/>
            <w:shd w:val="clear" w:color="auto" w:fill="D9D9D9" w:themeFill="background1" w:themeFillShade="D9"/>
          </w:tcPr>
          <w:p w14:paraId="2A34B118" w14:textId="5A7A2824"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2 (€1.0m)</w:t>
            </w:r>
          </w:p>
        </w:tc>
        <w:tc>
          <w:tcPr>
            <w:tcW w:w="1503" w:type="dxa"/>
            <w:shd w:val="clear" w:color="auto" w:fill="D9D9D9" w:themeFill="background1" w:themeFillShade="D9"/>
          </w:tcPr>
          <w:p w14:paraId="427AAC14" w14:textId="2F617A0B"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3 (€3.0m)</w:t>
            </w:r>
          </w:p>
        </w:tc>
        <w:tc>
          <w:tcPr>
            <w:tcW w:w="1503" w:type="dxa"/>
            <w:shd w:val="clear" w:color="auto" w:fill="D9D9D9" w:themeFill="background1" w:themeFillShade="D9"/>
          </w:tcPr>
          <w:p w14:paraId="7728443E" w14:textId="3C51D343"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w:t>
            </w:r>
          </w:p>
        </w:tc>
        <w:tc>
          <w:tcPr>
            <w:tcW w:w="1503" w:type="dxa"/>
            <w:shd w:val="clear" w:color="auto" w:fill="D9D9D9" w:themeFill="background1" w:themeFillShade="D9"/>
          </w:tcPr>
          <w:p w14:paraId="5ECEFB94" w14:textId="132A5478"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w:t>
            </w:r>
          </w:p>
        </w:tc>
        <w:tc>
          <w:tcPr>
            <w:tcW w:w="1503" w:type="dxa"/>
            <w:shd w:val="clear" w:color="auto" w:fill="D9D9D9" w:themeFill="background1" w:themeFillShade="D9"/>
          </w:tcPr>
          <w:p w14:paraId="45963CC0" w14:textId="61F0053F"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w:t>
            </w:r>
          </w:p>
        </w:tc>
      </w:tr>
      <w:tr w:rsidR="003A3683" w:rsidRPr="00134B07" w14:paraId="0B7C2E11" w14:textId="77777777" w:rsidTr="00E0620D">
        <w:tc>
          <w:tcPr>
            <w:tcW w:w="1502" w:type="dxa"/>
            <w:shd w:val="clear" w:color="auto" w:fill="DBE5F1" w:themeFill="accent1" w:themeFillTint="33"/>
          </w:tcPr>
          <w:p w14:paraId="7648C69B" w14:textId="758A0AA0"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2013</w:t>
            </w:r>
          </w:p>
        </w:tc>
        <w:tc>
          <w:tcPr>
            <w:tcW w:w="1502" w:type="dxa"/>
            <w:shd w:val="clear" w:color="auto" w:fill="D9D9D9" w:themeFill="background1" w:themeFillShade="D9"/>
          </w:tcPr>
          <w:p w14:paraId="60F81541" w14:textId="45098304"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2 (€1.0m)</w:t>
            </w:r>
          </w:p>
        </w:tc>
        <w:tc>
          <w:tcPr>
            <w:tcW w:w="1503" w:type="dxa"/>
            <w:shd w:val="clear" w:color="auto" w:fill="D9D9D9" w:themeFill="background1" w:themeFillShade="D9"/>
          </w:tcPr>
          <w:p w14:paraId="28543CA6" w14:textId="43EBA934"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9 (€4.5m)</w:t>
            </w:r>
          </w:p>
        </w:tc>
        <w:tc>
          <w:tcPr>
            <w:tcW w:w="1503" w:type="dxa"/>
            <w:shd w:val="clear" w:color="auto" w:fill="D9D9D9" w:themeFill="background1" w:themeFillShade="D9"/>
          </w:tcPr>
          <w:p w14:paraId="42A78492" w14:textId="3C928D85"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7 (€5.25m)</w:t>
            </w:r>
          </w:p>
        </w:tc>
        <w:tc>
          <w:tcPr>
            <w:tcW w:w="1503" w:type="dxa"/>
            <w:shd w:val="clear" w:color="auto" w:fill="D9D9D9" w:themeFill="background1" w:themeFillShade="D9"/>
          </w:tcPr>
          <w:p w14:paraId="2F95ADD5" w14:textId="0D0BCEB6"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2 (€2.0m)</w:t>
            </w:r>
          </w:p>
        </w:tc>
        <w:tc>
          <w:tcPr>
            <w:tcW w:w="1503" w:type="dxa"/>
            <w:shd w:val="clear" w:color="auto" w:fill="D9D9D9" w:themeFill="background1" w:themeFillShade="D9"/>
          </w:tcPr>
          <w:p w14:paraId="1C3A8139" w14:textId="5FBA6E40"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w:t>
            </w:r>
          </w:p>
        </w:tc>
      </w:tr>
      <w:tr w:rsidR="003A3683" w:rsidRPr="00134B07" w14:paraId="197021E3" w14:textId="77777777" w:rsidTr="00E0620D">
        <w:tc>
          <w:tcPr>
            <w:tcW w:w="1502" w:type="dxa"/>
            <w:shd w:val="clear" w:color="auto" w:fill="DBE5F1" w:themeFill="accent1" w:themeFillTint="33"/>
          </w:tcPr>
          <w:p w14:paraId="36000B28" w14:textId="63161B3B"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2014</w:t>
            </w:r>
          </w:p>
        </w:tc>
        <w:tc>
          <w:tcPr>
            <w:tcW w:w="1502" w:type="dxa"/>
            <w:shd w:val="clear" w:color="auto" w:fill="D9D9D9" w:themeFill="background1" w:themeFillShade="D9"/>
          </w:tcPr>
          <w:p w14:paraId="3AB8D439" w14:textId="7C5E8A63"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w:t>
            </w:r>
          </w:p>
        </w:tc>
        <w:tc>
          <w:tcPr>
            <w:tcW w:w="1503" w:type="dxa"/>
            <w:shd w:val="clear" w:color="auto" w:fill="D9D9D9" w:themeFill="background1" w:themeFillShade="D9"/>
          </w:tcPr>
          <w:p w14:paraId="5FB26E9D" w14:textId="67F33CFD"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26 (€13.0m)</w:t>
            </w:r>
          </w:p>
        </w:tc>
        <w:tc>
          <w:tcPr>
            <w:tcW w:w="1503" w:type="dxa"/>
            <w:shd w:val="clear" w:color="auto" w:fill="D9D9D9" w:themeFill="background1" w:themeFillShade="D9"/>
          </w:tcPr>
          <w:p w14:paraId="5B4A6A0E" w14:textId="65DA1BB3"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3 (€2.25m)</w:t>
            </w:r>
          </w:p>
        </w:tc>
        <w:tc>
          <w:tcPr>
            <w:tcW w:w="1503" w:type="dxa"/>
            <w:shd w:val="clear" w:color="auto" w:fill="D9D9D9" w:themeFill="background1" w:themeFillShade="D9"/>
          </w:tcPr>
          <w:p w14:paraId="50D37FF0" w14:textId="25E9315C"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1 (€1.0m)</w:t>
            </w:r>
          </w:p>
        </w:tc>
        <w:tc>
          <w:tcPr>
            <w:tcW w:w="1503" w:type="dxa"/>
            <w:shd w:val="clear" w:color="auto" w:fill="D9D9D9" w:themeFill="background1" w:themeFillShade="D9"/>
          </w:tcPr>
          <w:p w14:paraId="5CE006C2" w14:textId="0786E205"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w:t>
            </w:r>
          </w:p>
        </w:tc>
      </w:tr>
      <w:tr w:rsidR="003A3683" w:rsidRPr="00134B07" w14:paraId="54323D05" w14:textId="77777777" w:rsidTr="00E0620D">
        <w:tc>
          <w:tcPr>
            <w:tcW w:w="1502" w:type="dxa"/>
            <w:shd w:val="clear" w:color="auto" w:fill="DBE5F1" w:themeFill="accent1" w:themeFillTint="33"/>
          </w:tcPr>
          <w:p w14:paraId="7DD0BA08" w14:textId="3FE289D5"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2015</w:t>
            </w:r>
          </w:p>
        </w:tc>
        <w:tc>
          <w:tcPr>
            <w:tcW w:w="1502" w:type="dxa"/>
            <w:shd w:val="clear" w:color="auto" w:fill="D9D9D9" w:themeFill="background1" w:themeFillShade="D9"/>
          </w:tcPr>
          <w:p w14:paraId="4B7DCA6E" w14:textId="593001E1"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1 (€0.5m)</w:t>
            </w:r>
          </w:p>
        </w:tc>
        <w:tc>
          <w:tcPr>
            <w:tcW w:w="1503" w:type="dxa"/>
            <w:shd w:val="clear" w:color="auto" w:fill="D9D9D9" w:themeFill="background1" w:themeFillShade="D9"/>
          </w:tcPr>
          <w:p w14:paraId="33CBABD0" w14:textId="5339C1F7"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56 (€28.0m)</w:t>
            </w:r>
          </w:p>
        </w:tc>
        <w:tc>
          <w:tcPr>
            <w:tcW w:w="1503" w:type="dxa"/>
            <w:shd w:val="clear" w:color="auto" w:fill="D9D9D9" w:themeFill="background1" w:themeFillShade="D9"/>
          </w:tcPr>
          <w:p w14:paraId="278B19D7" w14:textId="4AABBF4F"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4</w:t>
            </w:r>
            <w:r w:rsidR="00747A3B" w:rsidRPr="00134B07">
              <w:rPr>
                <w:rFonts w:ascii="Century Gothic" w:hAnsi="Century Gothic"/>
                <w:sz w:val="18"/>
                <w:szCs w:val="18"/>
                <w:lang w:val="en-GB"/>
              </w:rPr>
              <w:t xml:space="preserve"> (€3.0m)</w:t>
            </w:r>
          </w:p>
        </w:tc>
        <w:tc>
          <w:tcPr>
            <w:tcW w:w="1503" w:type="dxa"/>
            <w:shd w:val="clear" w:color="auto" w:fill="D9D9D9" w:themeFill="background1" w:themeFillShade="D9"/>
          </w:tcPr>
          <w:p w14:paraId="1E6B0754" w14:textId="4C8118A2"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3 (€3.0m)</w:t>
            </w:r>
          </w:p>
        </w:tc>
        <w:tc>
          <w:tcPr>
            <w:tcW w:w="1503" w:type="dxa"/>
            <w:shd w:val="clear" w:color="auto" w:fill="D9D9D9" w:themeFill="background1" w:themeFillShade="D9"/>
          </w:tcPr>
          <w:p w14:paraId="0B04DA2A" w14:textId="015B77BB"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3 (€1.5m) Fund</w:t>
            </w:r>
          </w:p>
        </w:tc>
      </w:tr>
      <w:tr w:rsidR="003A3683" w:rsidRPr="00134B07" w14:paraId="4F22F837" w14:textId="77777777" w:rsidTr="00E0620D">
        <w:tc>
          <w:tcPr>
            <w:tcW w:w="1502" w:type="dxa"/>
            <w:shd w:val="clear" w:color="auto" w:fill="DBE5F1" w:themeFill="accent1" w:themeFillTint="33"/>
          </w:tcPr>
          <w:p w14:paraId="265BD8C3" w14:textId="7C9A85F6"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2016</w:t>
            </w:r>
          </w:p>
        </w:tc>
        <w:tc>
          <w:tcPr>
            <w:tcW w:w="1502" w:type="dxa"/>
            <w:shd w:val="clear" w:color="auto" w:fill="D9D9D9" w:themeFill="background1" w:themeFillShade="D9"/>
          </w:tcPr>
          <w:p w14:paraId="2C97728E" w14:textId="2F9EFC0D"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5 (€2.0m)</w:t>
            </w:r>
          </w:p>
        </w:tc>
        <w:tc>
          <w:tcPr>
            <w:tcW w:w="1503" w:type="dxa"/>
            <w:shd w:val="clear" w:color="auto" w:fill="D9D9D9" w:themeFill="background1" w:themeFillShade="D9"/>
          </w:tcPr>
          <w:p w14:paraId="49127087" w14:textId="05EADED8"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249 (€124.5m)</w:t>
            </w:r>
          </w:p>
        </w:tc>
        <w:tc>
          <w:tcPr>
            <w:tcW w:w="1503" w:type="dxa"/>
            <w:shd w:val="clear" w:color="auto" w:fill="D9D9D9" w:themeFill="background1" w:themeFillShade="D9"/>
          </w:tcPr>
          <w:p w14:paraId="6373B4B2" w14:textId="22E08A8C"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28</w:t>
            </w:r>
            <w:r w:rsidR="00747A3B" w:rsidRPr="00134B07">
              <w:rPr>
                <w:rFonts w:ascii="Century Gothic" w:hAnsi="Century Gothic"/>
                <w:sz w:val="18"/>
                <w:szCs w:val="18"/>
                <w:lang w:val="en-GB"/>
              </w:rPr>
              <w:t xml:space="preserve"> (€21.0m)</w:t>
            </w:r>
          </w:p>
        </w:tc>
        <w:tc>
          <w:tcPr>
            <w:tcW w:w="1503" w:type="dxa"/>
            <w:shd w:val="clear" w:color="auto" w:fill="D9D9D9" w:themeFill="background1" w:themeFillShade="D9"/>
          </w:tcPr>
          <w:p w14:paraId="68E7FFB5" w14:textId="20549973"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10 (€10.0m)</w:t>
            </w:r>
          </w:p>
        </w:tc>
        <w:tc>
          <w:tcPr>
            <w:tcW w:w="1503" w:type="dxa"/>
            <w:shd w:val="clear" w:color="auto" w:fill="D9D9D9" w:themeFill="background1" w:themeFillShade="D9"/>
          </w:tcPr>
          <w:p w14:paraId="3D1689F9" w14:textId="77777777"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24 (€24.0m) Fund</w:t>
            </w:r>
          </w:p>
          <w:p w14:paraId="2749A3F0" w14:textId="29244052" w:rsidR="00747A3B"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1 (€2.0m) REIT</w:t>
            </w:r>
          </w:p>
        </w:tc>
      </w:tr>
      <w:tr w:rsidR="003A3683" w:rsidRPr="00134B07" w14:paraId="6BDE7834" w14:textId="77777777" w:rsidTr="00E0620D">
        <w:tc>
          <w:tcPr>
            <w:tcW w:w="1502" w:type="dxa"/>
            <w:shd w:val="clear" w:color="auto" w:fill="DBE5F1" w:themeFill="accent1" w:themeFillTint="33"/>
          </w:tcPr>
          <w:p w14:paraId="0B994182" w14:textId="479611A7" w:rsidR="003A3683" w:rsidRPr="00134B07" w:rsidRDefault="003A3683" w:rsidP="008E1D2E">
            <w:pPr>
              <w:pStyle w:val="MBT"/>
              <w:rPr>
                <w:rFonts w:ascii="Century Gothic" w:hAnsi="Century Gothic"/>
                <w:b/>
                <w:sz w:val="18"/>
                <w:szCs w:val="18"/>
                <w:lang w:val="en-GB"/>
              </w:rPr>
            </w:pPr>
            <w:r w:rsidRPr="00134B07">
              <w:rPr>
                <w:rFonts w:ascii="Century Gothic" w:hAnsi="Century Gothic"/>
                <w:b/>
                <w:sz w:val="18"/>
                <w:szCs w:val="18"/>
                <w:lang w:val="en-GB"/>
              </w:rPr>
              <w:t>2017</w:t>
            </w:r>
          </w:p>
        </w:tc>
        <w:tc>
          <w:tcPr>
            <w:tcW w:w="1502" w:type="dxa"/>
            <w:shd w:val="clear" w:color="auto" w:fill="D9D9D9" w:themeFill="background1" w:themeFillShade="D9"/>
          </w:tcPr>
          <w:p w14:paraId="1172BE71" w14:textId="0147AB3C"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46 (€19.2m)</w:t>
            </w:r>
          </w:p>
        </w:tc>
        <w:tc>
          <w:tcPr>
            <w:tcW w:w="1503" w:type="dxa"/>
            <w:shd w:val="clear" w:color="auto" w:fill="D9D9D9" w:themeFill="background1" w:themeFillShade="D9"/>
          </w:tcPr>
          <w:p w14:paraId="7A00C0F3" w14:textId="467BD997"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261 (€261.0m)</w:t>
            </w:r>
          </w:p>
        </w:tc>
        <w:tc>
          <w:tcPr>
            <w:tcW w:w="1503" w:type="dxa"/>
            <w:shd w:val="clear" w:color="auto" w:fill="D9D9D9" w:themeFill="background1" w:themeFillShade="D9"/>
          </w:tcPr>
          <w:p w14:paraId="09F72A8F" w14:textId="1666ED85" w:rsidR="003A3683" w:rsidRPr="00134B07" w:rsidRDefault="00242BAA" w:rsidP="008E1D2E">
            <w:pPr>
              <w:pStyle w:val="MBT"/>
              <w:rPr>
                <w:rFonts w:ascii="Century Gothic" w:hAnsi="Century Gothic"/>
                <w:sz w:val="18"/>
                <w:szCs w:val="18"/>
                <w:lang w:val="en-GB"/>
              </w:rPr>
            </w:pPr>
            <w:r w:rsidRPr="00134B07">
              <w:rPr>
                <w:rFonts w:ascii="Century Gothic" w:hAnsi="Century Gothic"/>
                <w:sz w:val="18"/>
                <w:szCs w:val="18"/>
                <w:lang w:val="en-GB"/>
              </w:rPr>
              <w:t>-</w:t>
            </w:r>
          </w:p>
        </w:tc>
        <w:tc>
          <w:tcPr>
            <w:tcW w:w="1503" w:type="dxa"/>
            <w:shd w:val="clear" w:color="auto" w:fill="D9D9D9" w:themeFill="background1" w:themeFillShade="D9"/>
          </w:tcPr>
          <w:p w14:paraId="6A286239" w14:textId="30F06EA9"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w:t>
            </w:r>
          </w:p>
        </w:tc>
        <w:tc>
          <w:tcPr>
            <w:tcW w:w="1503" w:type="dxa"/>
            <w:shd w:val="clear" w:color="auto" w:fill="D9D9D9" w:themeFill="background1" w:themeFillShade="D9"/>
          </w:tcPr>
          <w:p w14:paraId="7D98A5C6" w14:textId="77777777" w:rsidR="003A3683"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 xml:space="preserve">26 (€26.0m) Fund </w:t>
            </w:r>
          </w:p>
          <w:p w14:paraId="2A4D2057" w14:textId="0E4DE60F" w:rsidR="00747A3B" w:rsidRPr="00134B07" w:rsidRDefault="00747A3B" w:rsidP="008E1D2E">
            <w:pPr>
              <w:pStyle w:val="MBT"/>
              <w:rPr>
                <w:rFonts w:ascii="Century Gothic" w:hAnsi="Century Gothic"/>
                <w:sz w:val="18"/>
                <w:szCs w:val="18"/>
                <w:lang w:val="en-GB"/>
              </w:rPr>
            </w:pPr>
            <w:r w:rsidRPr="00134B07">
              <w:rPr>
                <w:rFonts w:ascii="Century Gothic" w:hAnsi="Century Gothic"/>
                <w:sz w:val="18"/>
                <w:szCs w:val="18"/>
                <w:lang w:val="en-GB"/>
              </w:rPr>
              <w:t>1 (€2.0m) REIT</w:t>
            </w:r>
          </w:p>
        </w:tc>
      </w:tr>
    </w:tbl>
    <w:p w14:paraId="1BE2ED08" w14:textId="77777777" w:rsidR="003A3683" w:rsidRPr="00134B07" w:rsidRDefault="003A3683" w:rsidP="008E1D2E">
      <w:pPr>
        <w:pStyle w:val="MBT"/>
        <w:rPr>
          <w:color w:val="000000" w:themeColor="text1"/>
          <w:lang w:val="en-GB"/>
        </w:rPr>
      </w:pPr>
    </w:p>
    <w:p w14:paraId="7EABD7CB" w14:textId="14419F92" w:rsidR="006234B1" w:rsidRPr="00134B07" w:rsidRDefault="006234B1" w:rsidP="002636C6">
      <w:pPr>
        <w:pStyle w:val="MBT"/>
        <w:rPr>
          <w:color w:val="000000" w:themeColor="text1"/>
          <w:lang w:val="en-GB"/>
        </w:rPr>
      </w:pPr>
      <w:bookmarkStart w:id="14" w:name="_Hlk496121669"/>
      <w:r w:rsidRPr="00134B07">
        <w:rPr>
          <w:color w:val="000000" w:themeColor="text1"/>
          <w:lang w:val="en-GB"/>
        </w:rPr>
        <w:lastRenderedPageBreak/>
        <w:t xml:space="preserve">As can be seen from </w:t>
      </w:r>
      <w:r w:rsidR="00E271ED" w:rsidRPr="00134B07">
        <w:rPr>
          <w:color w:val="000000" w:themeColor="text1"/>
          <w:lang w:val="en-GB"/>
        </w:rPr>
        <w:t>the table</w:t>
      </w:r>
      <w:r w:rsidRPr="00134B07">
        <w:rPr>
          <w:color w:val="000000" w:themeColor="text1"/>
          <w:lang w:val="en-GB"/>
        </w:rPr>
        <w:t xml:space="preserve"> above, the number of applications </w:t>
      </w:r>
      <w:r w:rsidR="00002398" w:rsidRPr="00134B07">
        <w:rPr>
          <w:color w:val="000000" w:themeColor="text1"/>
          <w:lang w:val="en-GB"/>
        </w:rPr>
        <w:t xml:space="preserve">overall in 2015 was 67, this increased to 317 in 2016, an almost 500% increase presumably as a result of </w:t>
      </w:r>
      <w:r w:rsidR="009E0AB1" w:rsidRPr="00134B07">
        <w:rPr>
          <w:color w:val="000000" w:themeColor="text1"/>
          <w:lang w:val="en-GB"/>
        </w:rPr>
        <w:t xml:space="preserve">the </w:t>
      </w:r>
      <w:r w:rsidR="00002398" w:rsidRPr="00134B07">
        <w:rPr>
          <w:color w:val="000000" w:themeColor="text1"/>
          <w:lang w:val="en-GB"/>
        </w:rPr>
        <w:t xml:space="preserve">required level of investment introduced in 2012 of EUR 1 million </w:t>
      </w:r>
      <w:r w:rsidR="009E0AB1" w:rsidRPr="00134B07">
        <w:rPr>
          <w:color w:val="000000" w:themeColor="text1"/>
          <w:lang w:val="en-GB"/>
        </w:rPr>
        <w:t>be</w:t>
      </w:r>
      <w:r w:rsidR="00002398" w:rsidRPr="00134B07">
        <w:rPr>
          <w:color w:val="000000" w:themeColor="text1"/>
          <w:lang w:val="en-GB"/>
        </w:rPr>
        <w:t xml:space="preserve">ing reduced to EUR 500,000 </w:t>
      </w:r>
      <w:r w:rsidR="005D2A57" w:rsidRPr="00134B07">
        <w:rPr>
          <w:color w:val="000000" w:themeColor="text1"/>
          <w:lang w:val="en-GB"/>
        </w:rPr>
        <w:t xml:space="preserve">in order </w:t>
      </w:r>
      <w:r w:rsidR="00002398" w:rsidRPr="00134B07">
        <w:rPr>
          <w:color w:val="000000" w:themeColor="text1"/>
          <w:lang w:val="en-GB"/>
        </w:rPr>
        <w:t>to stimulate interest in the programme</w:t>
      </w:r>
      <w:r w:rsidR="00002398" w:rsidRPr="00134B07">
        <w:rPr>
          <w:rStyle w:val="FootnoteReference"/>
          <w:color w:val="000000" w:themeColor="text1"/>
          <w:lang w:val="en-GB"/>
        </w:rPr>
        <w:footnoteReference w:id="64"/>
      </w:r>
      <w:r w:rsidR="00002398" w:rsidRPr="00134B07">
        <w:rPr>
          <w:color w:val="000000" w:themeColor="text1"/>
          <w:lang w:val="en-GB"/>
        </w:rPr>
        <w:t xml:space="preserve">. </w:t>
      </w:r>
      <w:r w:rsidR="009E0AB1" w:rsidRPr="00134B07">
        <w:rPr>
          <w:color w:val="000000" w:themeColor="text1"/>
          <w:lang w:val="en-GB"/>
        </w:rPr>
        <w:t>This rate of applications continued in 2017 however, with 334 applications received, despite the investment threshold being returned to the original level of EUR 1 million</w:t>
      </w:r>
      <w:r w:rsidR="009E0AB1" w:rsidRPr="00134B07">
        <w:rPr>
          <w:rStyle w:val="FootnoteReference"/>
          <w:color w:val="000000" w:themeColor="text1"/>
          <w:lang w:val="en-GB"/>
        </w:rPr>
        <w:footnoteReference w:id="65"/>
      </w:r>
      <w:r w:rsidR="009E0AB1" w:rsidRPr="00134B07">
        <w:rPr>
          <w:color w:val="000000" w:themeColor="text1"/>
          <w:lang w:val="en-GB"/>
        </w:rPr>
        <w:t>.</w:t>
      </w:r>
    </w:p>
    <w:p w14:paraId="45280865" w14:textId="77777777" w:rsidR="00002398" w:rsidRPr="00134B07" w:rsidRDefault="00002398" w:rsidP="002636C6">
      <w:pPr>
        <w:pStyle w:val="MBT"/>
        <w:rPr>
          <w:color w:val="000000" w:themeColor="text1"/>
          <w:lang w:val="en-GB"/>
        </w:rPr>
      </w:pPr>
    </w:p>
    <w:p w14:paraId="6420F808" w14:textId="12EBCE26" w:rsidR="003B25FE" w:rsidRPr="00134B07" w:rsidRDefault="00C1723D" w:rsidP="002636C6">
      <w:pPr>
        <w:pStyle w:val="MBT"/>
        <w:rPr>
          <w:color w:val="000000" w:themeColor="text1"/>
          <w:lang w:val="en-GB"/>
        </w:rPr>
      </w:pPr>
      <w:r w:rsidRPr="00134B07">
        <w:rPr>
          <w:color w:val="000000" w:themeColor="text1"/>
          <w:lang w:val="en-GB"/>
        </w:rPr>
        <w:t>With regard to the number of successful applications under the IIP, five applications were approved in 2012, 14 applications were approved in 2013, 23 applications were approved in 2014 and 65 applications were approved in 2015</w:t>
      </w:r>
      <w:r w:rsidRPr="00134B07">
        <w:rPr>
          <w:rStyle w:val="FootnoteReference"/>
          <w:color w:val="000000" w:themeColor="text1"/>
          <w:lang w:val="en-GB"/>
        </w:rPr>
        <w:footnoteReference w:id="66"/>
      </w:r>
      <w:r w:rsidRPr="00134B07">
        <w:rPr>
          <w:color w:val="000000" w:themeColor="text1"/>
          <w:lang w:val="en-GB"/>
        </w:rPr>
        <w:t xml:space="preserve">. </w:t>
      </w:r>
      <w:r w:rsidR="00AE2A83" w:rsidRPr="00134B07">
        <w:rPr>
          <w:color w:val="000000" w:themeColor="text1"/>
          <w:lang w:val="en-GB"/>
        </w:rPr>
        <w:t xml:space="preserve">Since June 2016 a total of 506 applications have been submitted and 482 have been decided with 24 awaiting </w:t>
      </w:r>
      <w:r w:rsidR="009E0AB1" w:rsidRPr="00134B07">
        <w:rPr>
          <w:color w:val="000000" w:themeColor="text1"/>
          <w:lang w:val="en-GB"/>
        </w:rPr>
        <w:t>final decision</w:t>
      </w:r>
      <w:r w:rsidR="009E0AB1" w:rsidRPr="00134B07">
        <w:rPr>
          <w:rStyle w:val="FootnoteReference"/>
          <w:color w:val="000000" w:themeColor="text1"/>
          <w:lang w:val="en-GB"/>
        </w:rPr>
        <w:footnoteReference w:id="67"/>
      </w:r>
      <w:r w:rsidR="009E0AB1" w:rsidRPr="00134B07">
        <w:rPr>
          <w:color w:val="000000" w:themeColor="text1"/>
          <w:lang w:val="en-GB"/>
        </w:rPr>
        <w:t>. The Evaluation C</w:t>
      </w:r>
      <w:r w:rsidR="00AE2A83" w:rsidRPr="00134B07">
        <w:rPr>
          <w:color w:val="000000" w:themeColor="text1"/>
          <w:lang w:val="en-GB"/>
        </w:rPr>
        <w:t xml:space="preserve">ommittee has recommended approval in respect of 405 of these applications for a total investment value of </w:t>
      </w:r>
      <w:r w:rsidR="00E271ED" w:rsidRPr="00134B07">
        <w:rPr>
          <w:color w:val="000000" w:themeColor="text1"/>
          <w:lang w:val="en-GB"/>
        </w:rPr>
        <w:t xml:space="preserve">EUR </w:t>
      </w:r>
      <w:r w:rsidR="00AE2A83" w:rsidRPr="00134B07">
        <w:rPr>
          <w:color w:val="000000" w:themeColor="text1"/>
          <w:lang w:val="en-GB"/>
        </w:rPr>
        <w:t>285.45m</w:t>
      </w:r>
      <w:r w:rsidR="009E0AB1" w:rsidRPr="00134B07">
        <w:rPr>
          <w:rStyle w:val="FootnoteReference"/>
          <w:color w:val="000000" w:themeColor="text1"/>
          <w:lang w:val="en-GB"/>
        </w:rPr>
        <w:footnoteReference w:id="68"/>
      </w:r>
      <w:r w:rsidR="00AE2A83" w:rsidRPr="00134B07">
        <w:rPr>
          <w:color w:val="000000" w:themeColor="text1"/>
          <w:lang w:val="en-GB"/>
        </w:rPr>
        <w:t>.</w:t>
      </w:r>
      <w:r w:rsidR="006234B1" w:rsidRPr="00134B07">
        <w:rPr>
          <w:color w:val="000000" w:themeColor="text1"/>
          <w:lang w:val="en-GB"/>
        </w:rPr>
        <w:t xml:space="preserve"> No further information regarding successful applications in 2016 and 2017 is available.</w:t>
      </w:r>
    </w:p>
    <w:p w14:paraId="23BC3CB2" w14:textId="72BCF659" w:rsidR="00927A9D" w:rsidRPr="00134B07" w:rsidRDefault="00927A9D" w:rsidP="002636C6">
      <w:pPr>
        <w:pStyle w:val="MBT"/>
        <w:rPr>
          <w:i/>
          <w:color w:val="FF0000"/>
          <w:lang w:val="en-GB"/>
        </w:rPr>
      </w:pPr>
    </w:p>
    <w:p w14:paraId="5643AB04" w14:textId="77777777" w:rsidR="00E0620D" w:rsidRPr="00134B07" w:rsidRDefault="00E0620D" w:rsidP="002636C6">
      <w:pPr>
        <w:pStyle w:val="MBT"/>
        <w:rPr>
          <w:i/>
          <w:color w:val="FF0000"/>
          <w:lang w:val="en-GB"/>
        </w:rPr>
      </w:pPr>
    </w:p>
    <w:p w14:paraId="690D14DD" w14:textId="65851F65" w:rsidR="003B25FE" w:rsidRPr="00134B07" w:rsidRDefault="003B25FE" w:rsidP="00927A9D">
      <w:pPr>
        <w:pStyle w:val="MH2"/>
        <w:outlineLvl w:val="9"/>
      </w:pPr>
      <w:bookmarkStart w:id="15" w:name="_Toc379109061"/>
      <w:r w:rsidRPr="00134B07">
        <w:t>Information on applications by family Members</w:t>
      </w:r>
      <w:bookmarkEnd w:id="15"/>
    </w:p>
    <w:p w14:paraId="47B7A198" w14:textId="725EBF3D" w:rsidR="00DA000B" w:rsidRPr="00134B07" w:rsidRDefault="00B365A6" w:rsidP="00CC0236">
      <w:pPr>
        <w:pStyle w:val="Default"/>
        <w:jc w:val="both"/>
        <w:rPr>
          <w:rFonts w:ascii="Times New Roman" w:hAnsi="Times New Roman" w:cs="Times New Roman"/>
          <w:sz w:val="22"/>
          <w:szCs w:val="22"/>
          <w:lang w:val="en-GB"/>
        </w:rPr>
      </w:pPr>
      <w:r w:rsidRPr="00134B07">
        <w:rPr>
          <w:rFonts w:ascii="Times New Roman" w:hAnsi="Times New Roman" w:cs="Times New Roman"/>
          <w:sz w:val="22"/>
          <w:szCs w:val="22"/>
          <w:lang w:val="en-GB"/>
        </w:rPr>
        <w:t>Residency under the IIP</w:t>
      </w:r>
      <w:r w:rsidR="009C165C" w:rsidRPr="00134B07">
        <w:rPr>
          <w:rFonts w:ascii="Times New Roman" w:hAnsi="Times New Roman" w:cs="Times New Roman"/>
          <w:sz w:val="22"/>
          <w:szCs w:val="22"/>
          <w:lang w:val="en-GB"/>
        </w:rPr>
        <w:t xml:space="preserve"> </w:t>
      </w:r>
      <w:r w:rsidRPr="00134B07">
        <w:rPr>
          <w:rFonts w:ascii="Times New Roman" w:hAnsi="Times New Roman" w:cs="Times New Roman"/>
          <w:sz w:val="22"/>
          <w:szCs w:val="22"/>
          <w:lang w:val="en-GB"/>
        </w:rPr>
        <w:t xml:space="preserve">is also available to </w:t>
      </w:r>
      <w:r w:rsidR="009C165C" w:rsidRPr="00134B07">
        <w:rPr>
          <w:rFonts w:ascii="Times New Roman" w:hAnsi="Times New Roman" w:cs="Times New Roman"/>
          <w:sz w:val="22"/>
          <w:szCs w:val="22"/>
          <w:lang w:val="en-GB"/>
        </w:rPr>
        <w:t xml:space="preserve">the applicant’s non-EEA </w:t>
      </w:r>
      <w:r w:rsidRPr="00134B07">
        <w:rPr>
          <w:rFonts w:ascii="Times New Roman" w:hAnsi="Times New Roman" w:cs="Times New Roman"/>
          <w:sz w:val="22"/>
          <w:szCs w:val="22"/>
          <w:lang w:val="en-GB"/>
        </w:rPr>
        <w:t>spouses/partners and children</w:t>
      </w:r>
      <w:r w:rsidR="008553B8" w:rsidRPr="00134B07">
        <w:rPr>
          <w:rFonts w:ascii="Times New Roman" w:hAnsi="Times New Roman" w:cs="Times New Roman"/>
          <w:sz w:val="22"/>
          <w:szCs w:val="22"/>
          <w:lang w:val="en-GB"/>
        </w:rPr>
        <w:t xml:space="preserve"> </w:t>
      </w:r>
      <w:r w:rsidRPr="00134B07">
        <w:rPr>
          <w:rFonts w:ascii="Times New Roman" w:hAnsi="Times New Roman" w:cs="Times New Roman"/>
          <w:sz w:val="22"/>
          <w:szCs w:val="22"/>
          <w:lang w:val="en-GB"/>
        </w:rPr>
        <w:t>under 18 years of age for whom the applicant and/or their spouse or partner has legal guardianship</w:t>
      </w:r>
      <w:r w:rsidR="009C165C" w:rsidRPr="00134B07">
        <w:rPr>
          <w:rStyle w:val="FootnoteReference"/>
          <w:rFonts w:ascii="Times New Roman" w:hAnsi="Times New Roman" w:cs="Times New Roman"/>
          <w:sz w:val="22"/>
          <w:szCs w:val="22"/>
          <w:lang w:val="en-GB"/>
        </w:rPr>
        <w:footnoteReference w:id="69"/>
      </w:r>
      <w:r w:rsidR="009328FD" w:rsidRPr="00134B07">
        <w:rPr>
          <w:rFonts w:ascii="Times New Roman" w:hAnsi="Times New Roman" w:cs="Times New Roman"/>
          <w:sz w:val="22"/>
          <w:szCs w:val="22"/>
          <w:lang w:val="en-GB"/>
        </w:rPr>
        <w:t>.</w:t>
      </w:r>
      <w:r w:rsidRPr="00134B07">
        <w:rPr>
          <w:rFonts w:ascii="Times New Roman" w:hAnsi="Times New Roman" w:cs="Times New Roman"/>
          <w:sz w:val="22"/>
          <w:szCs w:val="22"/>
          <w:lang w:val="en-GB"/>
        </w:rPr>
        <w:t xml:space="preserve"> In certain cases</w:t>
      </w:r>
      <w:r w:rsidR="009328FD" w:rsidRPr="00134B07">
        <w:rPr>
          <w:rFonts w:ascii="Times New Roman" w:hAnsi="Times New Roman" w:cs="Times New Roman"/>
          <w:sz w:val="22"/>
          <w:szCs w:val="22"/>
          <w:lang w:val="en-GB"/>
        </w:rPr>
        <w:t>,</w:t>
      </w:r>
      <w:r w:rsidRPr="00134B07">
        <w:rPr>
          <w:rFonts w:ascii="Times New Roman" w:hAnsi="Times New Roman" w:cs="Times New Roman"/>
          <w:sz w:val="22"/>
          <w:szCs w:val="22"/>
          <w:lang w:val="en-GB"/>
        </w:rPr>
        <w:t xml:space="preserve"> children between the ages of 18 and 24 will be considered where they are unmarried and are financially dependent on their parents</w:t>
      </w:r>
      <w:r w:rsidRPr="00134B07">
        <w:rPr>
          <w:rStyle w:val="FootnoteReference"/>
          <w:rFonts w:ascii="Times New Roman" w:hAnsi="Times New Roman" w:cs="Times New Roman"/>
          <w:sz w:val="22"/>
          <w:szCs w:val="22"/>
          <w:lang w:val="en-GB"/>
        </w:rPr>
        <w:footnoteReference w:id="70"/>
      </w:r>
      <w:r w:rsidR="009328FD" w:rsidRPr="00134B07">
        <w:rPr>
          <w:rFonts w:ascii="Times New Roman" w:hAnsi="Times New Roman" w:cs="Times New Roman"/>
          <w:sz w:val="22"/>
          <w:szCs w:val="22"/>
          <w:lang w:val="en-GB"/>
        </w:rPr>
        <w:t>.</w:t>
      </w:r>
      <w:r w:rsidR="009C165C" w:rsidRPr="00134B07">
        <w:rPr>
          <w:rFonts w:ascii="Times New Roman" w:hAnsi="Times New Roman" w:cs="Times New Roman"/>
          <w:sz w:val="22"/>
          <w:szCs w:val="22"/>
          <w:lang w:val="en-GB"/>
        </w:rPr>
        <w:t xml:space="preserve"> </w:t>
      </w:r>
      <w:r w:rsidR="00B54EA9" w:rsidRPr="00134B07">
        <w:rPr>
          <w:rFonts w:ascii="Times New Roman" w:hAnsi="Times New Roman" w:cs="Times New Roman"/>
          <w:sz w:val="22"/>
          <w:szCs w:val="22"/>
          <w:lang w:val="en-GB"/>
        </w:rPr>
        <w:t xml:space="preserve">Applicants should provide </w:t>
      </w:r>
      <w:r w:rsidR="000C3EBC" w:rsidRPr="00134B07">
        <w:rPr>
          <w:rFonts w:ascii="Times New Roman" w:hAnsi="Times New Roman" w:cs="Times New Roman"/>
          <w:sz w:val="22"/>
          <w:szCs w:val="22"/>
          <w:lang w:val="en-GB"/>
        </w:rPr>
        <w:t xml:space="preserve">the following </w:t>
      </w:r>
      <w:r w:rsidR="00B54EA9" w:rsidRPr="00134B07">
        <w:rPr>
          <w:rFonts w:ascii="Times New Roman" w:hAnsi="Times New Roman" w:cs="Times New Roman"/>
          <w:sz w:val="22"/>
          <w:szCs w:val="22"/>
          <w:lang w:val="en-GB"/>
        </w:rPr>
        <w:t>evidence of their family relationships with their initial application</w:t>
      </w:r>
      <w:r w:rsidR="00DA000B" w:rsidRPr="00134B07">
        <w:rPr>
          <w:rStyle w:val="FootnoteReference"/>
          <w:rFonts w:ascii="Times New Roman" w:hAnsi="Times New Roman" w:cs="Times New Roman"/>
          <w:sz w:val="22"/>
          <w:szCs w:val="22"/>
          <w:lang w:val="en-GB"/>
        </w:rPr>
        <w:footnoteReference w:id="71"/>
      </w:r>
      <w:r w:rsidR="000C3EBC" w:rsidRPr="00134B07">
        <w:rPr>
          <w:rFonts w:ascii="Times New Roman" w:hAnsi="Times New Roman" w:cs="Times New Roman"/>
          <w:sz w:val="22"/>
          <w:szCs w:val="22"/>
          <w:lang w:val="en-GB"/>
        </w:rPr>
        <w:t>:</w:t>
      </w:r>
    </w:p>
    <w:p w14:paraId="02902006" w14:textId="77777777" w:rsidR="008553B8" w:rsidRPr="00134B07" w:rsidRDefault="00DA000B" w:rsidP="00927A9D">
      <w:pPr>
        <w:pStyle w:val="MMultilevel"/>
        <w:rPr>
          <w:lang w:val="en-GB" w:eastAsia="en-GB"/>
        </w:rPr>
      </w:pPr>
      <w:r w:rsidRPr="00134B07">
        <w:rPr>
          <w:i/>
          <w:iCs/>
          <w:lang w:val="en-GB" w:eastAsia="en-GB"/>
        </w:rPr>
        <w:t>Spouses</w:t>
      </w:r>
      <w:r w:rsidRPr="00134B07">
        <w:rPr>
          <w:lang w:val="en-GB" w:eastAsia="en-GB"/>
        </w:rPr>
        <w:t>: Applicants should provide evidence that their marriage or civil partnership is legal.</w:t>
      </w:r>
    </w:p>
    <w:p w14:paraId="25A4AAAB" w14:textId="39597A05" w:rsidR="008553B8" w:rsidRPr="00134B07" w:rsidRDefault="00DA000B" w:rsidP="00927A9D">
      <w:pPr>
        <w:pStyle w:val="MMultilevel"/>
        <w:rPr>
          <w:lang w:val="en-GB" w:eastAsia="en-GB"/>
        </w:rPr>
      </w:pPr>
      <w:r w:rsidRPr="00134B07">
        <w:rPr>
          <w:i/>
          <w:iCs/>
          <w:lang w:val="en-GB" w:eastAsia="en-GB"/>
        </w:rPr>
        <w:t>Partners</w:t>
      </w:r>
      <w:r w:rsidRPr="00134B07">
        <w:rPr>
          <w:lang w:val="en-GB" w:eastAsia="en-GB"/>
        </w:rPr>
        <w:t xml:space="preserve">: Applicants should provide evidence that they have been cohabiting with their partner in a common law/de facto </w:t>
      </w:r>
      <w:r w:rsidR="008553B8" w:rsidRPr="00134B07">
        <w:rPr>
          <w:lang w:val="en-GB" w:eastAsia="en-GB"/>
        </w:rPr>
        <w:t>relationship</w:t>
      </w:r>
      <w:r w:rsidRPr="00134B07">
        <w:rPr>
          <w:lang w:val="en-GB" w:eastAsia="en-GB"/>
        </w:rPr>
        <w:t xml:space="preserve"> for the previous two years</w:t>
      </w:r>
      <w:r w:rsidRPr="00134B07">
        <w:rPr>
          <w:rStyle w:val="FootnoteReference"/>
          <w:lang w:val="en-GB" w:eastAsia="en-GB"/>
        </w:rPr>
        <w:footnoteReference w:id="72"/>
      </w:r>
      <w:r w:rsidRPr="00134B07">
        <w:rPr>
          <w:lang w:val="en-GB" w:eastAsia="en-GB"/>
        </w:rPr>
        <w:t xml:space="preserve">. </w:t>
      </w:r>
    </w:p>
    <w:p w14:paraId="2E6B0067" w14:textId="62FA5C27" w:rsidR="008553B8" w:rsidRPr="00134B07" w:rsidRDefault="00DA000B" w:rsidP="00927A9D">
      <w:pPr>
        <w:pStyle w:val="MMultilevel"/>
        <w:rPr>
          <w:lang w:val="en-GB"/>
        </w:rPr>
      </w:pPr>
      <w:r w:rsidRPr="00134B07">
        <w:rPr>
          <w:i/>
          <w:iCs/>
          <w:lang w:val="en-GB" w:eastAsia="en-GB"/>
        </w:rPr>
        <w:t>Children</w:t>
      </w:r>
      <w:r w:rsidRPr="00134B07">
        <w:rPr>
          <w:lang w:val="en-GB" w:eastAsia="en-GB"/>
        </w:rPr>
        <w:t xml:space="preserve">: The minor children of the applicant qualify for residency status provided that the applicant qualifies for residency status and provided that </w:t>
      </w:r>
      <w:r w:rsidR="00CC0236" w:rsidRPr="00134B07">
        <w:rPr>
          <w:lang w:val="en-GB" w:eastAsia="en-GB"/>
        </w:rPr>
        <w:t>t</w:t>
      </w:r>
      <w:r w:rsidRPr="00134B07">
        <w:rPr>
          <w:lang w:val="en-GB"/>
        </w:rPr>
        <w:t xml:space="preserve">hey are </w:t>
      </w:r>
      <w:r w:rsidRPr="00134B07">
        <w:rPr>
          <w:b/>
          <w:lang w:val="en-GB"/>
        </w:rPr>
        <w:t xml:space="preserve">legally </w:t>
      </w:r>
      <w:r w:rsidRPr="00134B07">
        <w:rPr>
          <w:lang w:val="en-GB"/>
        </w:rPr>
        <w:t>in the custody/guardianship of the applicant</w:t>
      </w:r>
      <w:r w:rsidR="004B02ED" w:rsidRPr="00134B07">
        <w:rPr>
          <w:lang w:val="en-GB"/>
        </w:rPr>
        <w:t>. In certain cases, children between the ages of 18 and 24 will be considered for residence under the programme where t</w:t>
      </w:r>
      <w:r w:rsidRPr="00134B07">
        <w:rPr>
          <w:lang w:val="en-GB"/>
        </w:rPr>
        <w:t>hey are unmarried and are not in a de facto/common law relationship</w:t>
      </w:r>
      <w:r w:rsidR="00AD6FC6" w:rsidRPr="00134B07">
        <w:rPr>
          <w:lang w:val="en-GB"/>
        </w:rPr>
        <w:t>; or</w:t>
      </w:r>
      <w:r w:rsidR="004B02ED" w:rsidRPr="00134B07">
        <w:rPr>
          <w:lang w:val="en-GB"/>
        </w:rPr>
        <w:t xml:space="preserve"> they are financially dependent upon their parents (e.g. they are in full time education)</w:t>
      </w:r>
      <w:r w:rsidR="00AD6FC6" w:rsidRPr="00134B07">
        <w:rPr>
          <w:rStyle w:val="FootnoteReference"/>
          <w:lang w:val="en-GB"/>
        </w:rPr>
        <w:footnoteReference w:id="73"/>
      </w:r>
    </w:p>
    <w:p w14:paraId="3518F876" w14:textId="6638DC5E" w:rsidR="00DA000B" w:rsidRPr="00134B07" w:rsidRDefault="00DA000B" w:rsidP="00716AB7">
      <w:pPr>
        <w:pStyle w:val="MMultilevel"/>
        <w:numPr>
          <w:ilvl w:val="0"/>
          <w:numId w:val="0"/>
        </w:numPr>
        <w:ind w:left="425" w:hanging="425"/>
        <w:rPr>
          <w:lang w:val="en-GB" w:eastAsia="en-GB"/>
        </w:rPr>
      </w:pPr>
      <w:r w:rsidRPr="00134B07">
        <w:rPr>
          <w:lang w:val="en-GB" w:eastAsia="en-GB"/>
        </w:rPr>
        <w:t xml:space="preserve"> </w:t>
      </w:r>
    </w:p>
    <w:p w14:paraId="6FBE2A9A" w14:textId="77777777" w:rsidR="000C3EBC" w:rsidRPr="00134B07" w:rsidRDefault="00DA000B" w:rsidP="00716AB7">
      <w:pPr>
        <w:autoSpaceDE w:val="0"/>
        <w:autoSpaceDN w:val="0"/>
        <w:adjustRightInd w:val="0"/>
        <w:jc w:val="both"/>
      </w:pPr>
      <w:r w:rsidRPr="00134B07">
        <w:rPr>
          <w:color w:val="000000"/>
          <w:sz w:val="22"/>
          <w:szCs w:val="22"/>
          <w:lang w:eastAsia="en-GB"/>
        </w:rPr>
        <w:t>In respect of each child, the applicant must supply birth certificates detailing parentage or legal documentation verifying the applicant’s custody/guardianship</w:t>
      </w:r>
      <w:r w:rsidRPr="00134B07">
        <w:rPr>
          <w:rStyle w:val="FootnoteReference"/>
          <w:color w:val="000000"/>
          <w:sz w:val="22"/>
          <w:szCs w:val="22"/>
          <w:lang w:eastAsia="en-GB"/>
        </w:rPr>
        <w:footnoteReference w:id="74"/>
      </w:r>
      <w:r w:rsidRPr="00134B07">
        <w:rPr>
          <w:color w:val="000000"/>
          <w:sz w:val="22"/>
          <w:szCs w:val="22"/>
          <w:lang w:eastAsia="en-GB"/>
        </w:rPr>
        <w:t>.</w:t>
      </w:r>
      <w:r w:rsidRPr="00134B07">
        <w:rPr>
          <w:color w:val="000000"/>
          <w:sz w:val="23"/>
          <w:szCs w:val="23"/>
          <w:lang w:eastAsia="en-GB"/>
        </w:rPr>
        <w:t xml:space="preserve"> </w:t>
      </w:r>
      <w:r w:rsidR="00B54EA9" w:rsidRPr="00134B07">
        <w:t xml:space="preserve"> </w:t>
      </w:r>
    </w:p>
    <w:p w14:paraId="4EC6B4E5" w14:textId="71A1467B" w:rsidR="000C3EBC" w:rsidRPr="00134B07" w:rsidRDefault="000C3EBC" w:rsidP="00716AB7">
      <w:pPr>
        <w:autoSpaceDE w:val="0"/>
        <w:autoSpaceDN w:val="0"/>
        <w:adjustRightInd w:val="0"/>
      </w:pPr>
    </w:p>
    <w:p w14:paraId="36D1115E" w14:textId="39B85823" w:rsidR="001E281D" w:rsidRPr="00134B07" w:rsidRDefault="008553B8" w:rsidP="00B70AE6">
      <w:pPr>
        <w:autoSpaceDE w:val="0"/>
        <w:autoSpaceDN w:val="0"/>
        <w:adjustRightInd w:val="0"/>
        <w:jc w:val="both"/>
      </w:pPr>
      <w:r w:rsidRPr="00134B07">
        <w:rPr>
          <w:sz w:val="22"/>
          <w:szCs w:val="22"/>
        </w:rPr>
        <w:t>No statistical data on the number of applications for residence permits by family members is available.</w:t>
      </w:r>
    </w:p>
    <w:p w14:paraId="240D3EF5" w14:textId="77777777" w:rsidR="001E281D" w:rsidRPr="00134B07" w:rsidRDefault="001E281D" w:rsidP="001E281D">
      <w:pPr>
        <w:pStyle w:val="MBT"/>
        <w:rPr>
          <w:lang w:val="en-GB"/>
        </w:rPr>
      </w:pPr>
    </w:p>
    <w:p w14:paraId="79CDECD2" w14:textId="77777777" w:rsidR="003B25FE" w:rsidRPr="00134B07" w:rsidRDefault="003B25FE" w:rsidP="002636C6">
      <w:pPr>
        <w:pStyle w:val="MBT"/>
        <w:rPr>
          <w:i/>
          <w:color w:val="FF0000"/>
          <w:lang w:val="en-GB"/>
        </w:rPr>
        <w:sectPr w:rsidR="003B25FE" w:rsidRPr="00134B07" w:rsidSect="00204BA5">
          <w:headerReference w:type="default" r:id="rId16"/>
          <w:footerReference w:type="default" r:id="rId17"/>
          <w:pgSz w:w="11906" w:h="16838"/>
          <w:pgMar w:top="1440" w:right="1440" w:bottom="1440" w:left="1440" w:header="708" w:footer="708" w:gutter="0"/>
          <w:pgNumType w:start="1"/>
          <w:cols w:space="708"/>
          <w:docGrid w:linePitch="360"/>
        </w:sectPr>
      </w:pPr>
    </w:p>
    <w:p w14:paraId="6010260C" w14:textId="57D69787" w:rsidR="00B311A7" w:rsidRPr="00134B07" w:rsidRDefault="00B311A7" w:rsidP="0001799A">
      <w:pPr>
        <w:pStyle w:val="MH1"/>
      </w:pPr>
      <w:bookmarkStart w:id="16" w:name="_Toc496025535"/>
      <w:bookmarkStart w:id="17" w:name="_Toc520059449"/>
      <w:bookmarkEnd w:id="14"/>
      <w:r w:rsidRPr="00134B07">
        <w:lastRenderedPageBreak/>
        <w:t>Type of investment</w:t>
      </w:r>
      <w:bookmarkEnd w:id="16"/>
      <w:r w:rsidR="00B65D4C" w:rsidRPr="00134B07">
        <w:rPr>
          <w:b w:val="0"/>
          <w:vertAlign w:val="superscript"/>
        </w:rPr>
        <w:footnoteReference w:id="75"/>
      </w:r>
      <w:bookmarkEnd w:id="17"/>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739"/>
        <w:gridCol w:w="3028"/>
        <w:gridCol w:w="5043"/>
        <w:gridCol w:w="2364"/>
      </w:tblGrid>
      <w:tr w:rsidR="008D4697" w:rsidRPr="00134B07" w14:paraId="0A468106" w14:textId="77777777" w:rsidTr="003366E4">
        <w:trPr>
          <w:tblHeader/>
        </w:trPr>
        <w:tc>
          <w:tcPr>
            <w:tcW w:w="1319" w:type="pct"/>
            <w:shd w:val="clear" w:color="auto" w:fill="95B3D7" w:themeFill="accent1" w:themeFillTint="99"/>
            <w:vAlign w:val="center"/>
          </w:tcPr>
          <w:p w14:paraId="5BA51FEE" w14:textId="480AB966" w:rsidR="00B311A7" w:rsidRPr="00134B07" w:rsidRDefault="00B311A7" w:rsidP="00844C70">
            <w:pPr>
              <w:jc w:val="center"/>
              <w:rPr>
                <w:rFonts w:ascii="Century Gothic" w:hAnsi="Century Gothic"/>
                <w:bCs/>
                <w:sz w:val="18"/>
                <w:szCs w:val="18"/>
              </w:rPr>
            </w:pPr>
            <w:bookmarkStart w:id="18" w:name="_Hlk496020552"/>
            <w:r w:rsidRPr="00134B07">
              <w:rPr>
                <w:rFonts w:ascii="Century Gothic" w:hAnsi="Century Gothic"/>
                <w:b/>
                <w:bCs/>
                <w:sz w:val="18"/>
                <w:szCs w:val="18"/>
              </w:rPr>
              <w:t>Type of investment required</w:t>
            </w:r>
          </w:p>
        </w:tc>
        <w:tc>
          <w:tcPr>
            <w:tcW w:w="1068" w:type="pct"/>
            <w:shd w:val="clear" w:color="auto" w:fill="95B3D7" w:themeFill="accent1" w:themeFillTint="99"/>
            <w:vAlign w:val="center"/>
          </w:tcPr>
          <w:p w14:paraId="56906F31" w14:textId="155C25A1" w:rsidR="00B311A7" w:rsidRPr="00134B07" w:rsidRDefault="00B311A7" w:rsidP="00844C70">
            <w:pPr>
              <w:jc w:val="center"/>
              <w:rPr>
                <w:rFonts w:ascii="Century Gothic" w:hAnsi="Century Gothic"/>
                <w:bCs/>
                <w:i/>
                <w:sz w:val="18"/>
                <w:szCs w:val="18"/>
              </w:rPr>
            </w:pPr>
            <w:r w:rsidRPr="00134B07">
              <w:rPr>
                <w:rFonts w:ascii="Century Gothic" w:hAnsi="Century Gothic"/>
                <w:b/>
                <w:bCs/>
                <w:sz w:val="18"/>
                <w:szCs w:val="18"/>
              </w:rPr>
              <w:t>Applicability of financial threshold</w:t>
            </w:r>
          </w:p>
        </w:tc>
        <w:tc>
          <w:tcPr>
            <w:tcW w:w="1779" w:type="pct"/>
            <w:shd w:val="clear" w:color="auto" w:fill="95B3D7" w:themeFill="accent1" w:themeFillTint="99"/>
            <w:vAlign w:val="center"/>
          </w:tcPr>
          <w:p w14:paraId="2F86456B" w14:textId="51B987D7" w:rsidR="00B311A7" w:rsidRPr="00134B07" w:rsidRDefault="00B311A7" w:rsidP="00844C70">
            <w:pPr>
              <w:jc w:val="center"/>
              <w:rPr>
                <w:rFonts w:ascii="Century Gothic" w:hAnsi="Century Gothic"/>
                <w:b/>
                <w:bCs/>
                <w:i/>
                <w:sz w:val="18"/>
                <w:szCs w:val="18"/>
              </w:rPr>
            </w:pPr>
            <w:r w:rsidRPr="00134B07">
              <w:rPr>
                <w:rFonts w:ascii="Century Gothic" w:hAnsi="Century Gothic"/>
                <w:b/>
                <w:bCs/>
                <w:sz w:val="18"/>
                <w:szCs w:val="18"/>
              </w:rPr>
              <w:t>Procedure to verify the fulfilment of the investment criterion</w:t>
            </w:r>
          </w:p>
        </w:tc>
        <w:tc>
          <w:tcPr>
            <w:tcW w:w="834" w:type="pct"/>
            <w:shd w:val="clear" w:color="auto" w:fill="95B3D7" w:themeFill="accent1" w:themeFillTint="99"/>
            <w:vAlign w:val="center"/>
          </w:tcPr>
          <w:p w14:paraId="1AB0C371" w14:textId="0B0489E8" w:rsidR="00B311A7" w:rsidRPr="00134B07" w:rsidRDefault="00B311A7" w:rsidP="00844C70">
            <w:pPr>
              <w:jc w:val="center"/>
            </w:pPr>
            <w:r w:rsidRPr="00134B07">
              <w:rPr>
                <w:rFonts w:ascii="Century Gothic" w:hAnsi="Century Gothic"/>
                <w:b/>
                <w:bCs/>
                <w:sz w:val="18"/>
                <w:szCs w:val="18"/>
              </w:rPr>
              <w:t>Competent authorities and non-public bodies</w:t>
            </w:r>
          </w:p>
        </w:tc>
      </w:tr>
      <w:tr w:rsidR="008D4697" w:rsidRPr="00134B07" w14:paraId="3AB0A5E0" w14:textId="77777777" w:rsidTr="00E0620D">
        <w:tc>
          <w:tcPr>
            <w:tcW w:w="1319" w:type="pct"/>
            <w:shd w:val="clear" w:color="auto" w:fill="D9D9D9" w:themeFill="background1" w:themeFillShade="D9"/>
          </w:tcPr>
          <w:p w14:paraId="7B251774" w14:textId="57F0402C" w:rsidR="00F61948" w:rsidRPr="00134B07" w:rsidRDefault="00F71F78" w:rsidP="00CC0236">
            <w:pPr>
              <w:jc w:val="both"/>
              <w:rPr>
                <w:rFonts w:ascii="Century Gothic" w:hAnsi="Century Gothic"/>
                <w:bCs/>
                <w:sz w:val="18"/>
                <w:szCs w:val="18"/>
              </w:rPr>
            </w:pPr>
            <w:r w:rsidRPr="00134B07">
              <w:rPr>
                <w:rFonts w:ascii="Century Gothic" w:hAnsi="Century Gothic"/>
                <w:bCs/>
                <w:sz w:val="18"/>
                <w:szCs w:val="18"/>
              </w:rPr>
              <w:t xml:space="preserve">The </w:t>
            </w:r>
            <w:r w:rsidR="008D4697" w:rsidRPr="00134B07">
              <w:rPr>
                <w:rFonts w:ascii="Century Gothic" w:hAnsi="Century Gothic"/>
                <w:bCs/>
                <w:sz w:val="18"/>
                <w:szCs w:val="18"/>
              </w:rPr>
              <w:t xml:space="preserve">IIP </w:t>
            </w:r>
            <w:r w:rsidR="00124D9A" w:rsidRPr="00134B07">
              <w:rPr>
                <w:rFonts w:ascii="Century Gothic" w:hAnsi="Century Gothic"/>
                <w:bCs/>
                <w:sz w:val="18"/>
                <w:szCs w:val="18"/>
              </w:rPr>
              <w:t>guidelines provided by INIS</w:t>
            </w:r>
            <w:r w:rsidR="0033390A" w:rsidRPr="00134B07">
              <w:rPr>
                <w:rStyle w:val="FootnoteReference"/>
                <w:rFonts w:ascii="Century Gothic" w:hAnsi="Century Gothic"/>
                <w:bCs/>
                <w:sz w:val="18"/>
                <w:szCs w:val="18"/>
              </w:rPr>
              <w:footnoteReference w:id="76"/>
            </w:r>
            <w:r w:rsidR="00ED5440" w:rsidRPr="00134B07">
              <w:rPr>
                <w:rFonts w:ascii="Century Gothic" w:hAnsi="Century Gothic"/>
                <w:bCs/>
                <w:sz w:val="18"/>
                <w:szCs w:val="18"/>
              </w:rPr>
              <w:t xml:space="preserve"> indicate that </w:t>
            </w:r>
            <w:r w:rsidR="00ED5440" w:rsidRPr="00134B07">
              <w:rPr>
                <w:rFonts w:ascii="Century Gothic" w:hAnsi="Century Gothic"/>
                <w:b/>
                <w:bCs/>
                <w:sz w:val="18"/>
                <w:szCs w:val="18"/>
              </w:rPr>
              <w:t xml:space="preserve">the </w:t>
            </w:r>
            <w:r w:rsidRPr="00134B07">
              <w:rPr>
                <w:rFonts w:ascii="Century Gothic" w:hAnsi="Century Gothic"/>
                <w:b/>
                <w:bCs/>
                <w:sz w:val="18"/>
                <w:szCs w:val="18"/>
              </w:rPr>
              <w:t>following types of in</w:t>
            </w:r>
            <w:r w:rsidR="00ED5440" w:rsidRPr="00134B07">
              <w:rPr>
                <w:rFonts w:ascii="Century Gothic" w:hAnsi="Century Gothic"/>
                <w:b/>
                <w:bCs/>
                <w:sz w:val="18"/>
                <w:szCs w:val="18"/>
              </w:rPr>
              <w:t>vestment are included under the programme</w:t>
            </w:r>
            <w:r w:rsidR="00F61948" w:rsidRPr="00134B07">
              <w:rPr>
                <w:rFonts w:ascii="Century Gothic" w:hAnsi="Century Gothic"/>
                <w:bCs/>
                <w:sz w:val="18"/>
                <w:szCs w:val="18"/>
              </w:rPr>
              <w:t>:</w:t>
            </w:r>
          </w:p>
          <w:p w14:paraId="450098F7" w14:textId="01E8805B" w:rsidR="00F61948" w:rsidRPr="00134B07" w:rsidRDefault="008D4697" w:rsidP="00CC0236">
            <w:pPr>
              <w:jc w:val="both"/>
              <w:rPr>
                <w:rFonts w:ascii="Century Gothic" w:hAnsi="Century Gothic"/>
                <w:bCs/>
                <w:sz w:val="18"/>
                <w:szCs w:val="18"/>
              </w:rPr>
            </w:pPr>
            <w:r w:rsidRPr="00134B07">
              <w:rPr>
                <w:rFonts w:ascii="Century Gothic" w:hAnsi="Century Gothic"/>
                <w:b/>
                <w:bCs/>
                <w:sz w:val="18"/>
                <w:szCs w:val="18"/>
              </w:rPr>
              <w:t xml:space="preserve">1. </w:t>
            </w:r>
            <w:r w:rsidR="00F61948" w:rsidRPr="00134B07">
              <w:rPr>
                <w:rFonts w:ascii="Century Gothic" w:hAnsi="Century Gothic"/>
                <w:b/>
                <w:bCs/>
                <w:sz w:val="18"/>
                <w:szCs w:val="18"/>
              </w:rPr>
              <w:t>Imm</w:t>
            </w:r>
            <w:r w:rsidR="00F71F78" w:rsidRPr="00134B07">
              <w:rPr>
                <w:rFonts w:ascii="Century Gothic" w:hAnsi="Century Gothic"/>
                <w:b/>
                <w:bCs/>
                <w:sz w:val="18"/>
                <w:szCs w:val="18"/>
              </w:rPr>
              <w:t>igrant investor bonds</w:t>
            </w:r>
            <w:r w:rsidR="00F71F78" w:rsidRPr="00134B07">
              <w:rPr>
                <w:rFonts w:ascii="Century Gothic" w:hAnsi="Century Gothic"/>
                <w:bCs/>
                <w:sz w:val="18"/>
                <w:szCs w:val="18"/>
              </w:rPr>
              <w:t xml:space="preserve"> (temporarily</w:t>
            </w:r>
            <w:r w:rsidR="00F61948" w:rsidRPr="00134B07">
              <w:rPr>
                <w:rFonts w:ascii="Century Gothic" w:hAnsi="Century Gothic"/>
                <w:bCs/>
                <w:sz w:val="18"/>
                <w:szCs w:val="18"/>
              </w:rPr>
              <w:t xml:space="preserve"> suspended</w:t>
            </w:r>
            <w:r w:rsidR="00F71F78" w:rsidRPr="00134B07">
              <w:rPr>
                <w:rFonts w:ascii="Century Gothic" w:hAnsi="Century Gothic"/>
                <w:bCs/>
                <w:sz w:val="18"/>
                <w:szCs w:val="18"/>
              </w:rPr>
              <w:t xml:space="preserve"> since 18 July 2016</w:t>
            </w:r>
            <w:r w:rsidR="00F61948" w:rsidRPr="00134B07">
              <w:rPr>
                <w:rFonts w:ascii="Century Gothic" w:hAnsi="Century Gothic"/>
                <w:bCs/>
                <w:sz w:val="18"/>
                <w:szCs w:val="18"/>
              </w:rPr>
              <w:t>)</w:t>
            </w:r>
            <w:r w:rsidR="000E2319" w:rsidRPr="00134B07">
              <w:rPr>
                <w:rFonts w:ascii="Century Gothic" w:hAnsi="Century Gothic"/>
                <w:bCs/>
                <w:sz w:val="18"/>
                <w:szCs w:val="18"/>
              </w:rPr>
              <w:t xml:space="preserve"> is a government guaranteed investment. </w:t>
            </w:r>
          </w:p>
          <w:p w14:paraId="534CF49E" w14:textId="77777777" w:rsidR="000E2319" w:rsidRPr="00134B07" w:rsidRDefault="000E2319" w:rsidP="008D4697">
            <w:pPr>
              <w:pStyle w:val="ListParagraph"/>
              <w:rPr>
                <w:rFonts w:ascii="Century Gothic" w:hAnsi="Century Gothic"/>
                <w:bCs/>
                <w:sz w:val="18"/>
                <w:szCs w:val="18"/>
              </w:rPr>
            </w:pPr>
          </w:p>
          <w:p w14:paraId="4D59ADE2" w14:textId="74F48753" w:rsidR="000C5948" w:rsidRPr="00134B07" w:rsidRDefault="008D4697" w:rsidP="00CC0236">
            <w:pPr>
              <w:jc w:val="both"/>
              <w:rPr>
                <w:rFonts w:ascii="Century Gothic" w:hAnsi="Century Gothic"/>
                <w:bCs/>
                <w:sz w:val="18"/>
                <w:szCs w:val="18"/>
              </w:rPr>
            </w:pPr>
            <w:r w:rsidRPr="00134B07">
              <w:rPr>
                <w:rFonts w:ascii="Century Gothic" w:hAnsi="Century Gothic"/>
                <w:b/>
                <w:bCs/>
                <w:sz w:val="18"/>
                <w:szCs w:val="18"/>
              </w:rPr>
              <w:t xml:space="preserve">2. </w:t>
            </w:r>
            <w:r w:rsidR="000C5948" w:rsidRPr="00134B07">
              <w:rPr>
                <w:rFonts w:ascii="Century Gothic" w:hAnsi="Century Gothic"/>
                <w:b/>
                <w:bCs/>
                <w:sz w:val="18"/>
                <w:szCs w:val="18"/>
              </w:rPr>
              <w:t>Enterprise Investment</w:t>
            </w:r>
            <w:r w:rsidR="000C5948" w:rsidRPr="00134B07">
              <w:rPr>
                <w:rFonts w:ascii="Century Gothic" w:hAnsi="Century Gothic"/>
                <w:bCs/>
                <w:sz w:val="18"/>
                <w:szCs w:val="18"/>
              </w:rPr>
              <w:t>: A</w:t>
            </w:r>
            <w:r w:rsidR="000E2319" w:rsidRPr="00134B07">
              <w:rPr>
                <w:rFonts w:ascii="Century Gothic" w:hAnsi="Century Gothic"/>
                <w:bCs/>
                <w:sz w:val="18"/>
                <w:szCs w:val="18"/>
              </w:rPr>
              <w:t xml:space="preserve">n </w:t>
            </w:r>
            <w:r w:rsidR="000C5948" w:rsidRPr="00134B07">
              <w:rPr>
                <w:rFonts w:ascii="Century Gothic" w:hAnsi="Century Gothic"/>
                <w:bCs/>
                <w:sz w:val="18"/>
                <w:szCs w:val="18"/>
              </w:rPr>
              <w:t xml:space="preserve">investment into new or existing Irish businesses for a minimum of 3 years. The enterprise can be a start-up registered by the investor. </w:t>
            </w:r>
            <w:r w:rsidR="000E2319" w:rsidRPr="00134B07">
              <w:rPr>
                <w:rFonts w:ascii="Century Gothic" w:hAnsi="Century Gothic"/>
                <w:bCs/>
                <w:sz w:val="18"/>
                <w:szCs w:val="18"/>
              </w:rPr>
              <w:t xml:space="preserve">The </w:t>
            </w:r>
            <w:r w:rsidR="000C5948" w:rsidRPr="00134B07">
              <w:rPr>
                <w:rFonts w:ascii="Century Gothic" w:hAnsi="Century Gothic"/>
                <w:bCs/>
                <w:sz w:val="18"/>
                <w:szCs w:val="18"/>
              </w:rPr>
              <w:t xml:space="preserve">investment can be in a single Irish enterprise or spread over a number of enterprises. The enterprise must be registered and headquartered in Ireland and the investment must support the creation or maintenance of employment. </w:t>
            </w:r>
          </w:p>
          <w:p w14:paraId="0EF2ABA3" w14:textId="77777777" w:rsidR="000E2319" w:rsidRPr="00134B07" w:rsidRDefault="000E2319" w:rsidP="008D4697">
            <w:pPr>
              <w:pStyle w:val="ListParagraph"/>
              <w:rPr>
                <w:rFonts w:ascii="Century Gothic" w:hAnsi="Century Gothic"/>
                <w:bCs/>
                <w:sz w:val="18"/>
                <w:szCs w:val="18"/>
              </w:rPr>
            </w:pPr>
          </w:p>
          <w:p w14:paraId="04708482" w14:textId="4A9622DC" w:rsidR="000C5948" w:rsidRPr="00134B07" w:rsidRDefault="008D4697" w:rsidP="00CC0236">
            <w:pPr>
              <w:jc w:val="both"/>
              <w:rPr>
                <w:rFonts w:ascii="Century Gothic" w:hAnsi="Century Gothic"/>
                <w:bCs/>
                <w:sz w:val="18"/>
                <w:szCs w:val="18"/>
              </w:rPr>
            </w:pPr>
            <w:r w:rsidRPr="00134B07">
              <w:rPr>
                <w:rFonts w:ascii="Century Gothic" w:hAnsi="Century Gothic"/>
                <w:b/>
                <w:bCs/>
                <w:sz w:val="18"/>
                <w:szCs w:val="18"/>
              </w:rPr>
              <w:t xml:space="preserve">3. </w:t>
            </w:r>
            <w:r w:rsidR="000C5948" w:rsidRPr="00134B07">
              <w:rPr>
                <w:rFonts w:ascii="Century Gothic" w:hAnsi="Century Gothic"/>
                <w:b/>
                <w:bCs/>
                <w:sz w:val="18"/>
                <w:szCs w:val="18"/>
              </w:rPr>
              <w:t>Investment Fund</w:t>
            </w:r>
            <w:r w:rsidR="000C5948" w:rsidRPr="00134B07">
              <w:rPr>
                <w:rFonts w:ascii="Century Gothic" w:hAnsi="Century Gothic"/>
                <w:bCs/>
                <w:sz w:val="18"/>
                <w:szCs w:val="18"/>
              </w:rPr>
              <w:t>: A</w:t>
            </w:r>
            <w:r w:rsidR="00FC127F" w:rsidRPr="00134B07">
              <w:rPr>
                <w:rFonts w:ascii="Century Gothic" w:hAnsi="Century Gothic"/>
                <w:bCs/>
                <w:sz w:val="18"/>
                <w:szCs w:val="18"/>
              </w:rPr>
              <w:t>n</w:t>
            </w:r>
            <w:r w:rsidR="000C5948" w:rsidRPr="00134B07">
              <w:rPr>
                <w:rFonts w:ascii="Century Gothic" w:hAnsi="Century Gothic"/>
                <w:bCs/>
                <w:sz w:val="18"/>
                <w:szCs w:val="18"/>
              </w:rPr>
              <w:t xml:space="preserve"> investment in an </w:t>
            </w:r>
            <w:r w:rsidR="00FC127F" w:rsidRPr="00134B07">
              <w:rPr>
                <w:rFonts w:ascii="Century Gothic" w:hAnsi="Century Gothic"/>
                <w:bCs/>
                <w:sz w:val="18"/>
                <w:szCs w:val="18"/>
              </w:rPr>
              <w:t xml:space="preserve">approved </w:t>
            </w:r>
            <w:r w:rsidR="000C5948" w:rsidRPr="00134B07">
              <w:rPr>
                <w:rFonts w:ascii="Century Gothic" w:hAnsi="Century Gothic"/>
                <w:bCs/>
                <w:sz w:val="18"/>
                <w:szCs w:val="18"/>
              </w:rPr>
              <w:t xml:space="preserve">investment fund for at least 3 years. Investment funds must invest in Irish businesses and projects. </w:t>
            </w:r>
          </w:p>
          <w:p w14:paraId="0B4A4712" w14:textId="77777777" w:rsidR="00A20135" w:rsidRPr="00134B07" w:rsidRDefault="00A20135" w:rsidP="008D4697">
            <w:pPr>
              <w:pStyle w:val="ListParagraph"/>
              <w:rPr>
                <w:rFonts w:ascii="Century Gothic" w:hAnsi="Century Gothic"/>
                <w:bCs/>
                <w:sz w:val="18"/>
                <w:szCs w:val="18"/>
              </w:rPr>
            </w:pPr>
          </w:p>
          <w:p w14:paraId="6B9814B0" w14:textId="04B77C09" w:rsidR="000C5948" w:rsidRPr="00134B07" w:rsidRDefault="008D4697" w:rsidP="00CC0236">
            <w:pPr>
              <w:jc w:val="both"/>
              <w:rPr>
                <w:rFonts w:ascii="Century Gothic" w:hAnsi="Century Gothic"/>
                <w:bCs/>
                <w:sz w:val="18"/>
                <w:szCs w:val="18"/>
              </w:rPr>
            </w:pPr>
            <w:r w:rsidRPr="00134B07">
              <w:rPr>
                <w:rFonts w:ascii="Century Gothic" w:hAnsi="Century Gothic"/>
                <w:b/>
                <w:bCs/>
                <w:sz w:val="18"/>
                <w:szCs w:val="18"/>
              </w:rPr>
              <w:t xml:space="preserve">4. </w:t>
            </w:r>
            <w:r w:rsidR="000C5948" w:rsidRPr="00134B07">
              <w:rPr>
                <w:rFonts w:ascii="Century Gothic" w:hAnsi="Century Gothic"/>
                <w:b/>
                <w:bCs/>
                <w:sz w:val="18"/>
                <w:szCs w:val="18"/>
              </w:rPr>
              <w:t>Real Estate Investment Trust</w:t>
            </w:r>
            <w:r w:rsidR="000C5948" w:rsidRPr="00134B07">
              <w:rPr>
                <w:rFonts w:ascii="Century Gothic" w:hAnsi="Century Gothic"/>
                <w:bCs/>
                <w:sz w:val="18"/>
                <w:szCs w:val="18"/>
              </w:rPr>
              <w:t xml:space="preserve"> (REIT): A </w:t>
            </w:r>
            <w:r w:rsidR="00A20135" w:rsidRPr="00134B07">
              <w:rPr>
                <w:rFonts w:ascii="Century Gothic" w:hAnsi="Century Gothic"/>
                <w:bCs/>
                <w:sz w:val="18"/>
                <w:szCs w:val="18"/>
              </w:rPr>
              <w:t xml:space="preserve">REIT is a listed company, used to hold rental investment properties. It is a </w:t>
            </w:r>
            <w:r w:rsidR="00A20135" w:rsidRPr="00134B07">
              <w:rPr>
                <w:rFonts w:ascii="Century Gothic" w:hAnsi="Century Gothic"/>
                <w:bCs/>
                <w:sz w:val="18"/>
                <w:szCs w:val="18"/>
              </w:rPr>
              <w:lastRenderedPageBreak/>
              <w:t>globally recognised standard for investment in rental property assets. The aim of a REIT is to provide an after-tax return for investors similar to that of direct investment in property, while also giving the benefits of risk diversification. To eliminate the double layer of taxation which typically hinders the holding of property through a company, a REIT is exempt from corporation tax on qualifying profits from rental property. Instead, the company is required to distribute the vast majority of its profits to investors each year for taxation at the level of the investor. The company must have a diverse ownership – no one person or group of connected persons can control the REIT. The taxation provisions that permit REITs to operate in Ireland were provided for in the Finance Act 2013.</w:t>
            </w:r>
          </w:p>
          <w:p w14:paraId="3267556A" w14:textId="77777777" w:rsidR="00F74574" w:rsidRPr="00134B07" w:rsidRDefault="00F74574" w:rsidP="008D4697">
            <w:pPr>
              <w:pStyle w:val="ListParagraph"/>
              <w:rPr>
                <w:rFonts w:ascii="Century Gothic" w:hAnsi="Century Gothic"/>
                <w:bCs/>
                <w:sz w:val="18"/>
                <w:szCs w:val="18"/>
              </w:rPr>
            </w:pPr>
          </w:p>
          <w:p w14:paraId="629874B6" w14:textId="12597B76" w:rsidR="00F74574" w:rsidRPr="00134B07" w:rsidRDefault="008D4697" w:rsidP="00CC0236">
            <w:pPr>
              <w:jc w:val="both"/>
              <w:rPr>
                <w:rFonts w:ascii="Century Gothic" w:hAnsi="Century Gothic"/>
                <w:bCs/>
                <w:sz w:val="18"/>
                <w:szCs w:val="18"/>
              </w:rPr>
            </w:pPr>
            <w:r w:rsidRPr="00134B07">
              <w:rPr>
                <w:rFonts w:ascii="Century Gothic" w:hAnsi="Century Gothic"/>
                <w:b/>
                <w:bCs/>
                <w:sz w:val="18"/>
                <w:szCs w:val="18"/>
              </w:rPr>
              <w:t xml:space="preserve">5. </w:t>
            </w:r>
            <w:r w:rsidR="00F74574" w:rsidRPr="00134B07">
              <w:rPr>
                <w:rFonts w:ascii="Century Gothic" w:hAnsi="Century Gothic"/>
                <w:b/>
                <w:bCs/>
                <w:sz w:val="18"/>
                <w:szCs w:val="18"/>
              </w:rPr>
              <w:t>Mixed investment</w:t>
            </w:r>
            <w:r w:rsidR="00F74574" w:rsidRPr="00134B07">
              <w:rPr>
                <w:rFonts w:ascii="Century Gothic" w:hAnsi="Century Gothic"/>
                <w:bCs/>
                <w:sz w:val="18"/>
                <w:szCs w:val="18"/>
              </w:rPr>
              <w:t xml:space="preserve"> (currently</w:t>
            </w:r>
            <w:r w:rsidR="005125A6" w:rsidRPr="00134B07">
              <w:rPr>
                <w:rFonts w:ascii="Century Gothic" w:hAnsi="Century Gothic"/>
                <w:bCs/>
                <w:sz w:val="18"/>
                <w:szCs w:val="18"/>
              </w:rPr>
              <w:t xml:space="preserve"> temporarily </w:t>
            </w:r>
            <w:r w:rsidR="00F74574" w:rsidRPr="00134B07">
              <w:rPr>
                <w:rFonts w:ascii="Century Gothic" w:hAnsi="Century Gothic"/>
                <w:bCs/>
                <w:sz w:val="18"/>
                <w:szCs w:val="18"/>
              </w:rPr>
              <w:t>suspended</w:t>
            </w:r>
            <w:r w:rsidR="005125A6" w:rsidRPr="00134B07">
              <w:t xml:space="preserve"> </w:t>
            </w:r>
            <w:r w:rsidR="005125A6" w:rsidRPr="00134B07">
              <w:rPr>
                <w:rFonts w:ascii="Century Gothic" w:hAnsi="Century Gothic"/>
                <w:bCs/>
                <w:sz w:val="18"/>
                <w:szCs w:val="18"/>
              </w:rPr>
              <w:t>as of 18 July 2016</w:t>
            </w:r>
            <w:r w:rsidR="00F74574" w:rsidRPr="00134B07">
              <w:rPr>
                <w:rFonts w:ascii="Century Gothic" w:hAnsi="Century Gothic"/>
                <w:bCs/>
                <w:sz w:val="18"/>
                <w:szCs w:val="18"/>
              </w:rPr>
              <w:t>):</w:t>
            </w:r>
            <w:r w:rsidR="00F74574" w:rsidRPr="00134B07">
              <w:t xml:space="preserve"> </w:t>
            </w:r>
            <w:r w:rsidR="00F74574" w:rsidRPr="00134B07">
              <w:rPr>
                <w:rFonts w:ascii="Century Gothic" w:hAnsi="Century Gothic"/>
                <w:bCs/>
                <w:sz w:val="18"/>
                <w:szCs w:val="18"/>
              </w:rPr>
              <w:t>A Mixed Investment comprises of a purchase of a Residential Property in Ire</w:t>
            </w:r>
            <w:r w:rsidR="00F74574" w:rsidRPr="00134B07">
              <w:rPr>
                <w:rFonts w:ascii="Century Gothic" w:hAnsi="Century Gothic"/>
                <w:bCs/>
                <w:sz w:val="18"/>
                <w:szCs w:val="18"/>
              </w:rPr>
              <w:lastRenderedPageBreak/>
              <w:t xml:space="preserve">land with a minimum value of </w:t>
            </w:r>
            <w:r w:rsidR="00955BF4" w:rsidRPr="00134B07">
              <w:rPr>
                <w:rFonts w:ascii="Century Gothic" w:hAnsi="Century Gothic"/>
                <w:bCs/>
                <w:sz w:val="18"/>
                <w:szCs w:val="18"/>
              </w:rPr>
              <w:t xml:space="preserve">EUR </w:t>
            </w:r>
            <w:r w:rsidR="00F74574" w:rsidRPr="00134B07">
              <w:rPr>
                <w:rFonts w:ascii="Century Gothic" w:hAnsi="Century Gothic"/>
                <w:bCs/>
                <w:sz w:val="18"/>
                <w:szCs w:val="18"/>
              </w:rPr>
              <w:t xml:space="preserve">450,000 combined with a </w:t>
            </w:r>
            <w:r w:rsidR="00955BF4" w:rsidRPr="00134B07">
              <w:rPr>
                <w:rFonts w:ascii="Century Gothic" w:hAnsi="Century Gothic"/>
                <w:bCs/>
                <w:sz w:val="18"/>
                <w:szCs w:val="18"/>
              </w:rPr>
              <w:t xml:space="preserve">EUR </w:t>
            </w:r>
            <w:r w:rsidR="00F74574" w:rsidRPr="00134B07">
              <w:rPr>
                <w:rFonts w:ascii="Century Gothic" w:hAnsi="Century Gothic"/>
                <w:bCs/>
                <w:sz w:val="18"/>
                <w:szCs w:val="18"/>
              </w:rPr>
              <w:t>500,000 investment in the Immigrant Investor Bond. It must be held for 5 years.</w:t>
            </w:r>
          </w:p>
          <w:p w14:paraId="082516E0" w14:textId="77777777" w:rsidR="00F74574" w:rsidRPr="00134B07" w:rsidRDefault="00F74574" w:rsidP="008D4697">
            <w:pPr>
              <w:pStyle w:val="ListParagraph"/>
              <w:rPr>
                <w:rFonts w:ascii="Century Gothic" w:hAnsi="Century Gothic"/>
                <w:bCs/>
                <w:sz w:val="18"/>
                <w:szCs w:val="18"/>
              </w:rPr>
            </w:pPr>
          </w:p>
          <w:p w14:paraId="4DD074C8" w14:textId="148C34F4" w:rsidR="002432A4" w:rsidRPr="00134B07" w:rsidRDefault="008D4697" w:rsidP="00CC0236">
            <w:pPr>
              <w:jc w:val="both"/>
              <w:rPr>
                <w:rFonts w:ascii="Century Gothic" w:hAnsi="Century Gothic"/>
                <w:bCs/>
                <w:sz w:val="18"/>
                <w:szCs w:val="18"/>
              </w:rPr>
            </w:pPr>
            <w:r w:rsidRPr="00134B07">
              <w:rPr>
                <w:rFonts w:ascii="Century Gothic" w:hAnsi="Century Gothic"/>
                <w:b/>
                <w:bCs/>
                <w:sz w:val="18"/>
                <w:szCs w:val="18"/>
              </w:rPr>
              <w:t xml:space="preserve">6. </w:t>
            </w:r>
            <w:r w:rsidR="000C5948" w:rsidRPr="00134B07">
              <w:rPr>
                <w:rFonts w:ascii="Century Gothic" w:hAnsi="Century Gothic"/>
                <w:b/>
                <w:bCs/>
                <w:sz w:val="18"/>
                <w:szCs w:val="18"/>
              </w:rPr>
              <w:t>Endowment</w:t>
            </w:r>
            <w:r w:rsidR="000C5948" w:rsidRPr="00134B07">
              <w:rPr>
                <w:rFonts w:ascii="Century Gothic" w:hAnsi="Century Gothic"/>
                <w:bCs/>
                <w:sz w:val="18"/>
                <w:szCs w:val="18"/>
              </w:rPr>
              <w:t xml:space="preserve">: </w:t>
            </w:r>
            <w:r w:rsidR="00F74574" w:rsidRPr="00134B07">
              <w:rPr>
                <w:rFonts w:ascii="Century Gothic" w:hAnsi="Century Gothic"/>
                <w:bCs/>
                <w:sz w:val="18"/>
                <w:szCs w:val="18"/>
              </w:rPr>
              <w:t xml:space="preserve">Endowment </w:t>
            </w:r>
            <w:r w:rsidR="000C5948" w:rsidRPr="00134B07">
              <w:rPr>
                <w:rFonts w:ascii="Century Gothic" w:hAnsi="Century Gothic"/>
                <w:bCs/>
                <w:sz w:val="18"/>
                <w:szCs w:val="18"/>
              </w:rPr>
              <w:t xml:space="preserve">to a public project benefiting the arts, sports, health, culture or education. </w:t>
            </w:r>
          </w:p>
        </w:tc>
        <w:tc>
          <w:tcPr>
            <w:tcW w:w="1068" w:type="pct"/>
            <w:shd w:val="clear" w:color="auto" w:fill="D9D9D9" w:themeFill="background1" w:themeFillShade="D9"/>
          </w:tcPr>
          <w:p w14:paraId="0D7A63AA" w14:textId="19C1E19A" w:rsidR="0036537F" w:rsidRPr="00134B07" w:rsidRDefault="00955BF4" w:rsidP="00CC0236">
            <w:pPr>
              <w:jc w:val="both"/>
              <w:rPr>
                <w:rFonts w:ascii="Century Gothic" w:hAnsi="Century Gothic"/>
                <w:bCs/>
                <w:sz w:val="18"/>
                <w:szCs w:val="18"/>
              </w:rPr>
            </w:pPr>
            <w:r w:rsidRPr="00134B07">
              <w:rPr>
                <w:rFonts w:ascii="Century Gothic" w:hAnsi="Century Gothic"/>
                <w:bCs/>
                <w:sz w:val="18"/>
                <w:szCs w:val="18"/>
              </w:rPr>
              <w:lastRenderedPageBreak/>
              <w:t xml:space="preserve">The </w:t>
            </w:r>
            <w:r w:rsidRPr="00134B07">
              <w:rPr>
                <w:rFonts w:ascii="Century Gothic" w:hAnsi="Century Gothic"/>
                <w:b/>
                <w:bCs/>
                <w:sz w:val="18"/>
                <w:szCs w:val="18"/>
              </w:rPr>
              <w:t>financial thresholds for the different types of investment are</w:t>
            </w:r>
            <w:r w:rsidR="003C5847" w:rsidRPr="00134B07">
              <w:rPr>
                <w:rStyle w:val="FootnoteReference"/>
                <w:rFonts w:ascii="Century Gothic" w:hAnsi="Century Gothic"/>
                <w:bCs/>
                <w:sz w:val="18"/>
                <w:szCs w:val="18"/>
              </w:rPr>
              <w:footnoteReference w:id="77"/>
            </w:r>
            <w:r w:rsidRPr="00134B07">
              <w:rPr>
                <w:rFonts w:ascii="Century Gothic" w:hAnsi="Century Gothic"/>
                <w:bCs/>
                <w:sz w:val="18"/>
                <w:szCs w:val="18"/>
              </w:rPr>
              <w:t>:</w:t>
            </w:r>
          </w:p>
          <w:p w14:paraId="601C5337" w14:textId="4241E77F" w:rsidR="00B311A7" w:rsidRPr="00134B07" w:rsidRDefault="008D4697" w:rsidP="00CC0236">
            <w:pPr>
              <w:jc w:val="both"/>
              <w:rPr>
                <w:rFonts w:ascii="Century Gothic" w:hAnsi="Century Gothic"/>
                <w:bCs/>
                <w:sz w:val="18"/>
                <w:szCs w:val="18"/>
              </w:rPr>
            </w:pPr>
            <w:r w:rsidRPr="00134B07">
              <w:rPr>
                <w:rFonts w:ascii="Century Gothic" w:hAnsi="Century Gothic"/>
                <w:bCs/>
                <w:sz w:val="18"/>
                <w:szCs w:val="18"/>
              </w:rPr>
              <w:t xml:space="preserve">1. </w:t>
            </w:r>
            <w:r w:rsidR="00F61948" w:rsidRPr="00134B07">
              <w:rPr>
                <w:rFonts w:ascii="Century Gothic" w:hAnsi="Century Gothic"/>
                <w:bCs/>
                <w:sz w:val="18"/>
                <w:szCs w:val="18"/>
              </w:rPr>
              <w:t>Imm</w:t>
            </w:r>
            <w:r w:rsidR="00F71F78" w:rsidRPr="00134B07">
              <w:rPr>
                <w:rFonts w:ascii="Century Gothic" w:hAnsi="Century Gothic"/>
                <w:bCs/>
                <w:sz w:val="18"/>
                <w:szCs w:val="18"/>
              </w:rPr>
              <w:t>igrant investor bonds (temporarily</w:t>
            </w:r>
            <w:r w:rsidR="00F61948" w:rsidRPr="00134B07">
              <w:rPr>
                <w:rFonts w:ascii="Century Gothic" w:hAnsi="Century Gothic"/>
                <w:bCs/>
                <w:sz w:val="18"/>
                <w:szCs w:val="18"/>
              </w:rPr>
              <w:t xml:space="preserve"> suspended):</w:t>
            </w:r>
            <w:r w:rsidR="000E2319" w:rsidRPr="00134B07">
              <w:t xml:space="preserve"> </w:t>
            </w:r>
            <w:r w:rsidR="000E2319" w:rsidRPr="00134B07">
              <w:rPr>
                <w:rFonts w:ascii="Century Gothic" w:hAnsi="Century Gothic"/>
                <w:bCs/>
                <w:sz w:val="18"/>
                <w:szCs w:val="18"/>
              </w:rPr>
              <w:t xml:space="preserve">investment of </w:t>
            </w:r>
            <w:r w:rsidR="00955BF4" w:rsidRPr="00134B07">
              <w:rPr>
                <w:rFonts w:ascii="Century Gothic" w:hAnsi="Century Gothic"/>
                <w:bCs/>
                <w:sz w:val="18"/>
                <w:szCs w:val="18"/>
              </w:rPr>
              <w:t xml:space="preserve">EUR </w:t>
            </w:r>
            <w:r w:rsidR="000E2319" w:rsidRPr="00134B07">
              <w:rPr>
                <w:rFonts w:ascii="Century Gothic" w:hAnsi="Century Gothic"/>
                <w:bCs/>
                <w:sz w:val="18"/>
                <w:szCs w:val="18"/>
              </w:rPr>
              <w:t>1 million</w:t>
            </w:r>
            <w:r w:rsidR="00F61948" w:rsidRPr="00134B07">
              <w:rPr>
                <w:rFonts w:ascii="Century Gothic" w:hAnsi="Century Gothic"/>
                <w:bCs/>
                <w:sz w:val="18"/>
                <w:szCs w:val="18"/>
              </w:rPr>
              <w:t xml:space="preserve"> </w:t>
            </w:r>
          </w:p>
          <w:p w14:paraId="3742C37A" w14:textId="77777777" w:rsidR="000E2319" w:rsidRPr="00134B07" w:rsidRDefault="000E2319" w:rsidP="00CC0236">
            <w:pPr>
              <w:jc w:val="both"/>
              <w:rPr>
                <w:rFonts w:ascii="Century Gothic" w:hAnsi="Century Gothic"/>
                <w:bCs/>
                <w:sz w:val="18"/>
                <w:szCs w:val="18"/>
              </w:rPr>
            </w:pPr>
          </w:p>
          <w:p w14:paraId="6AC66AD1" w14:textId="492CA4C7" w:rsidR="000E2319" w:rsidRPr="00134B07" w:rsidRDefault="008D4697" w:rsidP="00CC0236">
            <w:pPr>
              <w:jc w:val="both"/>
              <w:rPr>
                <w:rFonts w:ascii="Century Gothic" w:hAnsi="Century Gothic"/>
                <w:bCs/>
                <w:sz w:val="18"/>
                <w:szCs w:val="18"/>
              </w:rPr>
            </w:pPr>
            <w:r w:rsidRPr="00134B07">
              <w:rPr>
                <w:rFonts w:ascii="Century Gothic" w:hAnsi="Century Gothic"/>
                <w:bCs/>
                <w:sz w:val="18"/>
                <w:szCs w:val="18"/>
              </w:rPr>
              <w:t xml:space="preserve">2. </w:t>
            </w:r>
            <w:r w:rsidR="000E2319" w:rsidRPr="00134B07">
              <w:rPr>
                <w:rFonts w:ascii="Century Gothic" w:hAnsi="Century Gothic"/>
                <w:bCs/>
                <w:sz w:val="18"/>
                <w:szCs w:val="18"/>
              </w:rPr>
              <w:t xml:space="preserve">Enterprise Investment: A minimum </w:t>
            </w:r>
            <w:r w:rsidR="00955BF4" w:rsidRPr="00134B07">
              <w:rPr>
                <w:rFonts w:ascii="Century Gothic" w:hAnsi="Century Gothic"/>
                <w:bCs/>
                <w:sz w:val="18"/>
                <w:szCs w:val="18"/>
              </w:rPr>
              <w:t xml:space="preserve">EUR </w:t>
            </w:r>
            <w:r w:rsidR="000E2319" w:rsidRPr="00134B07">
              <w:rPr>
                <w:rFonts w:ascii="Century Gothic" w:hAnsi="Century Gothic"/>
                <w:bCs/>
                <w:sz w:val="18"/>
                <w:szCs w:val="18"/>
              </w:rPr>
              <w:t>1 million aggregate investment</w:t>
            </w:r>
            <w:r w:rsidR="00ED5440" w:rsidRPr="00134B07">
              <w:rPr>
                <w:rFonts w:ascii="Century Gothic" w:hAnsi="Century Gothic"/>
                <w:bCs/>
                <w:sz w:val="18"/>
                <w:szCs w:val="18"/>
              </w:rPr>
              <w:t xml:space="preserve"> for a minimum of 3 years</w:t>
            </w:r>
          </w:p>
          <w:p w14:paraId="50BA466D" w14:textId="77777777" w:rsidR="008D4697" w:rsidRPr="00134B07" w:rsidRDefault="008D4697" w:rsidP="00CC0236">
            <w:pPr>
              <w:jc w:val="both"/>
              <w:rPr>
                <w:rFonts w:ascii="Century Gothic" w:hAnsi="Century Gothic"/>
                <w:bCs/>
                <w:sz w:val="18"/>
                <w:szCs w:val="18"/>
              </w:rPr>
            </w:pPr>
          </w:p>
          <w:p w14:paraId="5BCD8FE7" w14:textId="52F072A9" w:rsidR="00FC127F" w:rsidRPr="00134B07" w:rsidRDefault="008D4697" w:rsidP="00CC0236">
            <w:pPr>
              <w:jc w:val="both"/>
              <w:rPr>
                <w:rFonts w:ascii="Century Gothic" w:hAnsi="Century Gothic"/>
                <w:bCs/>
                <w:sz w:val="18"/>
                <w:szCs w:val="18"/>
              </w:rPr>
            </w:pPr>
            <w:r w:rsidRPr="00134B07">
              <w:rPr>
                <w:rFonts w:ascii="Century Gothic" w:hAnsi="Century Gothic"/>
                <w:bCs/>
                <w:sz w:val="18"/>
                <w:szCs w:val="18"/>
              </w:rPr>
              <w:t xml:space="preserve">3. </w:t>
            </w:r>
            <w:r w:rsidR="00FC127F" w:rsidRPr="00134B07">
              <w:rPr>
                <w:rFonts w:ascii="Century Gothic" w:hAnsi="Century Gothic"/>
                <w:bCs/>
                <w:sz w:val="18"/>
                <w:szCs w:val="18"/>
              </w:rPr>
              <w:t xml:space="preserve">Investment Fund: A minimum of </w:t>
            </w:r>
            <w:r w:rsidR="00955BF4" w:rsidRPr="00134B07">
              <w:rPr>
                <w:rFonts w:ascii="Century Gothic" w:hAnsi="Century Gothic"/>
                <w:bCs/>
                <w:sz w:val="18"/>
                <w:szCs w:val="18"/>
              </w:rPr>
              <w:t xml:space="preserve">EUR </w:t>
            </w:r>
            <w:r w:rsidR="00FC127F" w:rsidRPr="00134B07">
              <w:rPr>
                <w:rFonts w:ascii="Century Gothic" w:hAnsi="Century Gothic"/>
                <w:bCs/>
                <w:sz w:val="18"/>
                <w:szCs w:val="18"/>
              </w:rPr>
              <w:t xml:space="preserve">1 million investment in an </w:t>
            </w:r>
            <w:r w:rsidR="005125A6" w:rsidRPr="00134B07">
              <w:rPr>
                <w:rFonts w:ascii="Century Gothic" w:hAnsi="Century Gothic"/>
                <w:bCs/>
                <w:sz w:val="18"/>
                <w:szCs w:val="18"/>
              </w:rPr>
              <w:t xml:space="preserve">approved </w:t>
            </w:r>
            <w:r w:rsidR="00FC127F" w:rsidRPr="00134B07">
              <w:rPr>
                <w:rFonts w:ascii="Century Gothic" w:hAnsi="Century Gothic"/>
                <w:bCs/>
                <w:sz w:val="18"/>
                <w:szCs w:val="18"/>
              </w:rPr>
              <w:t>investment fund</w:t>
            </w:r>
            <w:r w:rsidR="00ED5440" w:rsidRPr="00134B07">
              <w:rPr>
                <w:rFonts w:ascii="Century Gothic" w:hAnsi="Century Gothic"/>
                <w:bCs/>
                <w:sz w:val="18"/>
                <w:szCs w:val="18"/>
              </w:rPr>
              <w:t xml:space="preserve"> for a minimum of 3 years</w:t>
            </w:r>
          </w:p>
          <w:p w14:paraId="7891B00C" w14:textId="77777777" w:rsidR="008D4697" w:rsidRPr="00134B07" w:rsidRDefault="008D4697" w:rsidP="00CC0236">
            <w:pPr>
              <w:jc w:val="both"/>
              <w:rPr>
                <w:rFonts w:ascii="Century Gothic" w:hAnsi="Century Gothic"/>
                <w:bCs/>
                <w:sz w:val="18"/>
                <w:szCs w:val="18"/>
              </w:rPr>
            </w:pPr>
          </w:p>
          <w:p w14:paraId="602F1BCD" w14:textId="6172F263" w:rsidR="00A20135" w:rsidRPr="00134B07" w:rsidRDefault="008D4697" w:rsidP="00CC0236">
            <w:pPr>
              <w:jc w:val="both"/>
              <w:rPr>
                <w:rFonts w:ascii="Century Gothic" w:hAnsi="Century Gothic"/>
                <w:bCs/>
                <w:sz w:val="18"/>
                <w:szCs w:val="18"/>
              </w:rPr>
            </w:pPr>
            <w:r w:rsidRPr="00134B07">
              <w:rPr>
                <w:rFonts w:ascii="Century Gothic" w:hAnsi="Century Gothic"/>
                <w:bCs/>
                <w:sz w:val="18"/>
                <w:szCs w:val="18"/>
              </w:rPr>
              <w:t xml:space="preserve">4. </w:t>
            </w:r>
            <w:r w:rsidR="005153C2" w:rsidRPr="00134B07">
              <w:rPr>
                <w:rFonts w:ascii="Century Gothic" w:hAnsi="Century Gothic"/>
                <w:bCs/>
                <w:sz w:val="18"/>
                <w:szCs w:val="18"/>
              </w:rPr>
              <w:t>REIT</w:t>
            </w:r>
            <w:r w:rsidR="00A20135" w:rsidRPr="00134B07">
              <w:rPr>
                <w:rFonts w:ascii="Century Gothic" w:hAnsi="Century Gothic"/>
                <w:bCs/>
                <w:sz w:val="18"/>
                <w:szCs w:val="18"/>
              </w:rPr>
              <w:t xml:space="preserve">: A minimum investment of </w:t>
            </w:r>
            <w:r w:rsidR="00955BF4" w:rsidRPr="00134B07">
              <w:rPr>
                <w:rFonts w:ascii="Century Gothic" w:hAnsi="Century Gothic"/>
                <w:bCs/>
                <w:sz w:val="18"/>
                <w:szCs w:val="18"/>
              </w:rPr>
              <w:t xml:space="preserve">EUR </w:t>
            </w:r>
            <w:r w:rsidR="00A20135" w:rsidRPr="00134B07">
              <w:rPr>
                <w:rFonts w:ascii="Century Gothic" w:hAnsi="Century Gothic"/>
                <w:bCs/>
                <w:sz w:val="18"/>
                <w:szCs w:val="18"/>
              </w:rPr>
              <w:t>2 million in any Irish REIT listed on the Irish Stock Exchange.</w:t>
            </w:r>
            <w:r w:rsidR="00A20135" w:rsidRPr="00134B07">
              <w:t xml:space="preserve"> </w:t>
            </w:r>
            <w:r w:rsidR="00A20135" w:rsidRPr="00134B07">
              <w:rPr>
                <w:rFonts w:ascii="Century Gothic" w:hAnsi="Century Gothic"/>
                <w:bCs/>
                <w:sz w:val="18"/>
                <w:szCs w:val="18"/>
              </w:rPr>
              <w:t xml:space="preserve">The </w:t>
            </w:r>
            <w:r w:rsidR="00955BF4" w:rsidRPr="00134B07">
              <w:rPr>
                <w:rFonts w:ascii="Century Gothic" w:hAnsi="Century Gothic"/>
                <w:bCs/>
                <w:sz w:val="18"/>
                <w:szCs w:val="18"/>
              </w:rPr>
              <w:t xml:space="preserve">EUR </w:t>
            </w:r>
            <w:r w:rsidR="00A20135" w:rsidRPr="00134B07">
              <w:rPr>
                <w:rFonts w:ascii="Century Gothic" w:hAnsi="Century Gothic"/>
                <w:bCs/>
                <w:sz w:val="18"/>
                <w:szCs w:val="18"/>
              </w:rPr>
              <w:t>2 million investment may be spread across a number of different Irish REITs.</w:t>
            </w:r>
          </w:p>
          <w:p w14:paraId="077123B0" w14:textId="77777777" w:rsidR="00F74574" w:rsidRPr="00134B07" w:rsidRDefault="00F74574" w:rsidP="008D4697">
            <w:pPr>
              <w:pStyle w:val="ListParagraph"/>
              <w:rPr>
                <w:rFonts w:ascii="Century Gothic" w:hAnsi="Century Gothic"/>
                <w:bCs/>
                <w:sz w:val="18"/>
                <w:szCs w:val="18"/>
              </w:rPr>
            </w:pPr>
          </w:p>
          <w:p w14:paraId="767F6DEF" w14:textId="2636D804" w:rsidR="00F74574" w:rsidRPr="00134B07" w:rsidRDefault="008D4697" w:rsidP="00CC0236">
            <w:pPr>
              <w:jc w:val="both"/>
              <w:rPr>
                <w:rFonts w:ascii="Century Gothic" w:hAnsi="Century Gothic"/>
                <w:bCs/>
                <w:sz w:val="18"/>
                <w:szCs w:val="18"/>
              </w:rPr>
            </w:pPr>
            <w:r w:rsidRPr="00134B07">
              <w:rPr>
                <w:rFonts w:ascii="Century Gothic" w:hAnsi="Century Gothic"/>
                <w:bCs/>
                <w:sz w:val="18"/>
                <w:szCs w:val="18"/>
              </w:rPr>
              <w:t xml:space="preserve">5. </w:t>
            </w:r>
            <w:r w:rsidR="0033390A" w:rsidRPr="00134B07">
              <w:rPr>
                <w:rFonts w:ascii="Century Gothic" w:hAnsi="Century Gothic"/>
                <w:bCs/>
                <w:sz w:val="18"/>
                <w:szCs w:val="18"/>
              </w:rPr>
              <w:t>Mixed investment (temporarily</w:t>
            </w:r>
            <w:r w:rsidR="00F74574" w:rsidRPr="00134B07">
              <w:rPr>
                <w:rFonts w:ascii="Century Gothic" w:hAnsi="Century Gothic"/>
                <w:bCs/>
                <w:sz w:val="18"/>
                <w:szCs w:val="18"/>
              </w:rPr>
              <w:t xml:space="preserve"> suspended):</w:t>
            </w:r>
            <w:r w:rsidR="00F74574" w:rsidRPr="00134B07">
              <w:t xml:space="preserve"> </w:t>
            </w:r>
            <w:r w:rsidR="00F74574" w:rsidRPr="00134B07">
              <w:rPr>
                <w:rFonts w:ascii="Century Gothic" w:hAnsi="Century Gothic"/>
                <w:bCs/>
                <w:sz w:val="18"/>
                <w:szCs w:val="18"/>
              </w:rPr>
              <w:t>A Mixed Investment comprises of a purchase of a Residential Property in Ire</w:t>
            </w:r>
            <w:r w:rsidR="00F74574" w:rsidRPr="00134B07">
              <w:rPr>
                <w:rFonts w:ascii="Century Gothic" w:hAnsi="Century Gothic"/>
                <w:bCs/>
                <w:sz w:val="18"/>
                <w:szCs w:val="18"/>
              </w:rPr>
              <w:lastRenderedPageBreak/>
              <w:t xml:space="preserve">land with a minimum value of </w:t>
            </w:r>
            <w:r w:rsidR="00955BF4" w:rsidRPr="00134B07">
              <w:rPr>
                <w:rFonts w:ascii="Century Gothic" w:hAnsi="Century Gothic"/>
                <w:bCs/>
                <w:sz w:val="18"/>
                <w:szCs w:val="18"/>
              </w:rPr>
              <w:t xml:space="preserve">EUR </w:t>
            </w:r>
            <w:r w:rsidR="00F74574" w:rsidRPr="00134B07">
              <w:rPr>
                <w:rFonts w:ascii="Century Gothic" w:hAnsi="Century Gothic"/>
                <w:bCs/>
                <w:sz w:val="18"/>
                <w:szCs w:val="18"/>
              </w:rPr>
              <w:t xml:space="preserve">450,000 combined with a </w:t>
            </w:r>
            <w:r w:rsidR="00955BF4" w:rsidRPr="00134B07">
              <w:rPr>
                <w:rFonts w:ascii="Century Gothic" w:hAnsi="Century Gothic"/>
                <w:bCs/>
                <w:sz w:val="18"/>
                <w:szCs w:val="18"/>
              </w:rPr>
              <w:t xml:space="preserve">EUR </w:t>
            </w:r>
            <w:r w:rsidR="00F74574" w:rsidRPr="00134B07">
              <w:rPr>
                <w:rFonts w:ascii="Century Gothic" w:hAnsi="Century Gothic"/>
                <w:bCs/>
                <w:sz w:val="18"/>
                <w:szCs w:val="18"/>
              </w:rPr>
              <w:t>500,000 investment in the Immigrant Investor Bond.</w:t>
            </w:r>
          </w:p>
          <w:p w14:paraId="31F0CD88" w14:textId="77777777" w:rsidR="008D4697" w:rsidRPr="00134B07" w:rsidRDefault="008D4697" w:rsidP="00CC0236">
            <w:pPr>
              <w:jc w:val="both"/>
              <w:rPr>
                <w:rFonts w:ascii="Century Gothic" w:hAnsi="Century Gothic"/>
                <w:bCs/>
                <w:sz w:val="18"/>
                <w:szCs w:val="18"/>
              </w:rPr>
            </w:pPr>
          </w:p>
          <w:p w14:paraId="65B8E162" w14:textId="198327C5" w:rsidR="00F74574" w:rsidRPr="00134B07" w:rsidRDefault="008D4697" w:rsidP="00CC0236">
            <w:pPr>
              <w:jc w:val="both"/>
              <w:rPr>
                <w:rFonts w:ascii="Century Gothic" w:hAnsi="Century Gothic"/>
                <w:bCs/>
                <w:sz w:val="18"/>
                <w:szCs w:val="18"/>
              </w:rPr>
            </w:pPr>
            <w:r w:rsidRPr="00134B07">
              <w:rPr>
                <w:rFonts w:ascii="Century Gothic" w:hAnsi="Century Gothic"/>
                <w:bCs/>
                <w:sz w:val="18"/>
                <w:szCs w:val="18"/>
              </w:rPr>
              <w:t xml:space="preserve">6. </w:t>
            </w:r>
            <w:r w:rsidR="00F74574" w:rsidRPr="00134B07">
              <w:rPr>
                <w:rFonts w:ascii="Century Gothic" w:hAnsi="Century Gothic"/>
                <w:bCs/>
                <w:sz w:val="18"/>
                <w:szCs w:val="18"/>
              </w:rPr>
              <w:t xml:space="preserve">Endowment: A minimum endowment of </w:t>
            </w:r>
            <w:r w:rsidR="00955BF4" w:rsidRPr="00134B07">
              <w:rPr>
                <w:rFonts w:ascii="Century Gothic" w:hAnsi="Century Gothic"/>
                <w:bCs/>
                <w:sz w:val="18"/>
                <w:szCs w:val="18"/>
              </w:rPr>
              <w:t xml:space="preserve">EUR </w:t>
            </w:r>
            <w:r w:rsidR="00F74574" w:rsidRPr="00134B07">
              <w:rPr>
                <w:rFonts w:ascii="Century Gothic" w:hAnsi="Century Gothic"/>
                <w:bCs/>
                <w:sz w:val="18"/>
                <w:szCs w:val="18"/>
              </w:rPr>
              <w:t xml:space="preserve">500,000. The endowment can be </w:t>
            </w:r>
            <w:r w:rsidR="00955BF4" w:rsidRPr="00134B07">
              <w:rPr>
                <w:rFonts w:ascii="Century Gothic" w:hAnsi="Century Gothic"/>
                <w:bCs/>
                <w:sz w:val="18"/>
                <w:szCs w:val="18"/>
              </w:rPr>
              <w:t xml:space="preserve">EUR </w:t>
            </w:r>
            <w:r w:rsidR="00F74574" w:rsidRPr="00134B07">
              <w:rPr>
                <w:rFonts w:ascii="Century Gothic" w:hAnsi="Century Gothic"/>
                <w:bCs/>
                <w:sz w:val="18"/>
                <w:szCs w:val="18"/>
              </w:rPr>
              <w:t>400,000 per invest</w:t>
            </w:r>
            <w:r w:rsidR="00B32456" w:rsidRPr="00134B07">
              <w:rPr>
                <w:rFonts w:ascii="Century Gothic" w:hAnsi="Century Gothic"/>
                <w:bCs/>
                <w:sz w:val="18"/>
                <w:szCs w:val="18"/>
              </w:rPr>
              <w:t>or if it is pooled</w:t>
            </w:r>
            <w:r w:rsidR="00955BF4" w:rsidRPr="00134B07">
              <w:rPr>
                <w:rFonts w:ascii="Century Gothic" w:hAnsi="Century Gothic"/>
                <w:bCs/>
                <w:sz w:val="18"/>
                <w:szCs w:val="18"/>
              </w:rPr>
              <w:t xml:space="preserve"> in</w:t>
            </w:r>
            <w:r w:rsidR="00B32456" w:rsidRPr="00134B07">
              <w:rPr>
                <w:rFonts w:ascii="Century Gothic" w:hAnsi="Century Gothic"/>
                <w:bCs/>
                <w:sz w:val="18"/>
                <w:szCs w:val="18"/>
              </w:rPr>
              <w:t xml:space="preserve"> by at least five</w:t>
            </w:r>
            <w:r w:rsidR="00F74574" w:rsidRPr="00134B07">
              <w:rPr>
                <w:rFonts w:ascii="Century Gothic" w:hAnsi="Century Gothic"/>
                <w:bCs/>
                <w:sz w:val="18"/>
                <w:szCs w:val="18"/>
              </w:rPr>
              <w:t xml:space="preserve"> individuals.</w:t>
            </w:r>
          </w:p>
          <w:p w14:paraId="168BA456" w14:textId="77777777" w:rsidR="002B6368" w:rsidRPr="00134B07" w:rsidRDefault="002B6368" w:rsidP="00CC0236">
            <w:pPr>
              <w:jc w:val="both"/>
              <w:rPr>
                <w:rFonts w:ascii="Century Gothic" w:hAnsi="Century Gothic"/>
                <w:bCs/>
                <w:sz w:val="18"/>
                <w:szCs w:val="18"/>
              </w:rPr>
            </w:pPr>
          </w:p>
          <w:p w14:paraId="511CFFEF" w14:textId="38E37412" w:rsidR="002B6368" w:rsidRPr="00134B07" w:rsidRDefault="007962BB" w:rsidP="00CC0236">
            <w:pPr>
              <w:jc w:val="both"/>
              <w:rPr>
                <w:rFonts w:ascii="Century Gothic" w:hAnsi="Century Gothic"/>
                <w:bCs/>
                <w:sz w:val="18"/>
                <w:szCs w:val="18"/>
              </w:rPr>
            </w:pPr>
            <w:r w:rsidRPr="00134B07">
              <w:rPr>
                <w:rFonts w:ascii="Century Gothic" w:hAnsi="Century Gothic"/>
                <w:bCs/>
                <w:sz w:val="18"/>
                <w:szCs w:val="18"/>
              </w:rPr>
              <w:t>M</w:t>
            </w:r>
            <w:r w:rsidR="00DD0DCD" w:rsidRPr="00134B07">
              <w:rPr>
                <w:rFonts w:ascii="Century Gothic" w:hAnsi="Century Gothic"/>
                <w:bCs/>
                <w:sz w:val="18"/>
                <w:szCs w:val="18"/>
              </w:rPr>
              <w:t xml:space="preserve">oreover, </w:t>
            </w:r>
            <w:r w:rsidRPr="00134B07">
              <w:rPr>
                <w:rFonts w:ascii="Century Gothic" w:hAnsi="Century Gothic"/>
                <w:bCs/>
                <w:sz w:val="18"/>
                <w:szCs w:val="18"/>
              </w:rPr>
              <w:t xml:space="preserve">an </w:t>
            </w:r>
            <w:r w:rsidRPr="00134B07">
              <w:rPr>
                <w:rFonts w:ascii="Century Gothic" w:hAnsi="Century Gothic"/>
                <w:b/>
                <w:bCs/>
                <w:sz w:val="18"/>
                <w:szCs w:val="18"/>
              </w:rPr>
              <w:t>application fee</w:t>
            </w:r>
            <w:r w:rsidRPr="00134B07">
              <w:rPr>
                <w:rFonts w:ascii="Century Gothic" w:hAnsi="Century Gothic"/>
                <w:bCs/>
                <w:sz w:val="18"/>
                <w:szCs w:val="18"/>
              </w:rPr>
              <w:t xml:space="preserve"> of EUR 1,500 applies</w:t>
            </w:r>
            <w:r w:rsidR="00CE7016" w:rsidRPr="00134B07">
              <w:rPr>
                <w:rStyle w:val="FootnoteReference"/>
                <w:rFonts w:ascii="Century Gothic" w:hAnsi="Century Gothic"/>
                <w:bCs/>
                <w:sz w:val="18"/>
                <w:szCs w:val="18"/>
              </w:rPr>
              <w:footnoteReference w:id="78"/>
            </w:r>
            <w:r w:rsidR="008D4697" w:rsidRPr="00134B07">
              <w:rPr>
                <w:rFonts w:ascii="Century Gothic" w:hAnsi="Century Gothic"/>
                <w:bCs/>
                <w:sz w:val="18"/>
                <w:szCs w:val="18"/>
              </w:rPr>
              <w:t>.</w:t>
            </w:r>
            <w:r w:rsidRPr="00134B07">
              <w:rPr>
                <w:rFonts w:ascii="Century Gothic" w:hAnsi="Century Gothic"/>
                <w:bCs/>
                <w:sz w:val="18"/>
                <w:szCs w:val="18"/>
              </w:rPr>
              <w:t xml:space="preserve"> </w:t>
            </w:r>
          </w:p>
        </w:tc>
        <w:tc>
          <w:tcPr>
            <w:tcW w:w="1779" w:type="pct"/>
            <w:shd w:val="clear" w:color="auto" w:fill="D9D9D9" w:themeFill="background1" w:themeFillShade="D9"/>
          </w:tcPr>
          <w:p w14:paraId="75535F28" w14:textId="5FB54310" w:rsidR="0066537E" w:rsidRPr="00134B07" w:rsidRDefault="0066537E" w:rsidP="00CC0236">
            <w:pPr>
              <w:jc w:val="both"/>
              <w:rPr>
                <w:rFonts w:ascii="Century Gothic" w:hAnsi="Century Gothic"/>
                <w:bCs/>
                <w:sz w:val="18"/>
                <w:szCs w:val="18"/>
              </w:rPr>
            </w:pPr>
            <w:r w:rsidRPr="00134B07">
              <w:rPr>
                <w:rFonts w:ascii="Century Gothic" w:hAnsi="Century Gothic"/>
                <w:b/>
                <w:bCs/>
                <w:sz w:val="18"/>
                <w:szCs w:val="18"/>
              </w:rPr>
              <w:lastRenderedPageBreak/>
              <w:t>Checks</w:t>
            </w:r>
            <w:r w:rsidRPr="00134B07">
              <w:rPr>
                <w:rFonts w:ascii="Century Gothic" w:hAnsi="Century Gothic"/>
                <w:bCs/>
                <w:sz w:val="18"/>
                <w:szCs w:val="18"/>
              </w:rPr>
              <w:t xml:space="preserve"> on the fulfilment of the investment criterion are done </w:t>
            </w:r>
            <w:r w:rsidRPr="00134B07">
              <w:rPr>
                <w:rFonts w:ascii="Century Gothic" w:hAnsi="Century Gothic"/>
                <w:b/>
                <w:bCs/>
                <w:sz w:val="18"/>
                <w:szCs w:val="18"/>
              </w:rPr>
              <w:t>at various stages</w:t>
            </w:r>
            <w:r w:rsidRPr="00134B07">
              <w:rPr>
                <w:rFonts w:ascii="Century Gothic" w:hAnsi="Century Gothic"/>
                <w:bCs/>
                <w:sz w:val="18"/>
                <w:szCs w:val="18"/>
              </w:rPr>
              <w:t>.</w:t>
            </w:r>
          </w:p>
          <w:p w14:paraId="019E862D" w14:textId="77777777" w:rsidR="0066537E" w:rsidRPr="00134B07" w:rsidRDefault="0066537E" w:rsidP="00CC0236">
            <w:pPr>
              <w:jc w:val="both"/>
              <w:rPr>
                <w:rFonts w:ascii="Century Gothic" w:hAnsi="Century Gothic"/>
                <w:bCs/>
                <w:sz w:val="18"/>
                <w:szCs w:val="18"/>
              </w:rPr>
            </w:pPr>
          </w:p>
          <w:p w14:paraId="16746734" w14:textId="6AE6D1C5" w:rsidR="000D47E3" w:rsidRPr="00134B07" w:rsidRDefault="00826A38" w:rsidP="00CC0236">
            <w:pPr>
              <w:jc w:val="both"/>
              <w:rPr>
                <w:rFonts w:ascii="Century Gothic" w:hAnsi="Century Gothic"/>
                <w:bCs/>
                <w:sz w:val="18"/>
                <w:szCs w:val="18"/>
              </w:rPr>
            </w:pPr>
            <w:r w:rsidRPr="00134B07">
              <w:rPr>
                <w:rFonts w:ascii="Century Gothic" w:hAnsi="Century Gothic"/>
                <w:b/>
                <w:bCs/>
                <w:sz w:val="18"/>
                <w:szCs w:val="18"/>
              </w:rPr>
              <w:t>A</w:t>
            </w:r>
            <w:r w:rsidR="0066537E" w:rsidRPr="00134B07">
              <w:rPr>
                <w:rFonts w:ascii="Century Gothic" w:hAnsi="Century Gothic"/>
                <w:b/>
                <w:bCs/>
                <w:sz w:val="18"/>
                <w:szCs w:val="18"/>
              </w:rPr>
              <w:t>nti-money laundering checks</w:t>
            </w:r>
            <w:r w:rsidR="0066537E" w:rsidRPr="00134B07">
              <w:rPr>
                <w:rFonts w:ascii="Century Gothic" w:hAnsi="Century Gothic"/>
                <w:bCs/>
                <w:sz w:val="18"/>
                <w:szCs w:val="18"/>
              </w:rPr>
              <w:t xml:space="preserve"> are done by independent </w:t>
            </w:r>
            <w:r w:rsidR="0035159A" w:rsidRPr="00134B07">
              <w:rPr>
                <w:rFonts w:ascii="Century Gothic" w:hAnsi="Century Gothic"/>
                <w:bCs/>
                <w:sz w:val="18"/>
                <w:szCs w:val="18"/>
              </w:rPr>
              <w:t>professional</w:t>
            </w:r>
            <w:r w:rsidR="00DA0315" w:rsidRPr="00134B07">
              <w:rPr>
                <w:rFonts w:ascii="Century Gothic" w:hAnsi="Century Gothic"/>
                <w:bCs/>
                <w:sz w:val="18"/>
                <w:szCs w:val="18"/>
              </w:rPr>
              <w:t>s</w:t>
            </w:r>
            <w:r w:rsidR="0035159A" w:rsidRPr="00134B07">
              <w:rPr>
                <w:rFonts w:ascii="Century Gothic" w:hAnsi="Century Gothic"/>
                <w:bCs/>
                <w:sz w:val="18"/>
                <w:szCs w:val="18"/>
              </w:rPr>
              <w:t xml:space="preserve"> </w:t>
            </w:r>
            <w:r w:rsidR="0066537E" w:rsidRPr="00134B07">
              <w:rPr>
                <w:rFonts w:ascii="Century Gothic" w:hAnsi="Century Gothic"/>
                <w:bCs/>
                <w:sz w:val="18"/>
                <w:szCs w:val="18"/>
              </w:rPr>
              <w:t>in the</w:t>
            </w:r>
            <w:r w:rsidR="0035159A" w:rsidRPr="00134B07">
              <w:rPr>
                <w:rFonts w:ascii="Century Gothic" w:hAnsi="Century Gothic"/>
                <w:bCs/>
                <w:sz w:val="18"/>
                <w:szCs w:val="18"/>
              </w:rPr>
              <w:t xml:space="preserve"> applicant’s home country and evidence of these checks</w:t>
            </w:r>
            <w:r w:rsidR="0066537E" w:rsidRPr="00134B07">
              <w:rPr>
                <w:rFonts w:ascii="Century Gothic" w:hAnsi="Century Gothic"/>
                <w:bCs/>
                <w:sz w:val="18"/>
                <w:szCs w:val="18"/>
              </w:rPr>
              <w:t xml:space="preserve"> is submitted with the application form.</w:t>
            </w:r>
            <w:r w:rsidR="00FE2DB2" w:rsidRPr="00134B07">
              <w:rPr>
                <w:rFonts w:ascii="Century Gothic" w:hAnsi="Century Gothic"/>
                <w:bCs/>
                <w:sz w:val="18"/>
                <w:szCs w:val="18"/>
              </w:rPr>
              <w:t xml:space="preserve"> With their application form, applicants must therefore submit evidence that they have legally acquired a minimum net worth of </w:t>
            </w:r>
            <w:r w:rsidR="00955BF4" w:rsidRPr="00134B07">
              <w:rPr>
                <w:rFonts w:ascii="Century Gothic" w:hAnsi="Century Gothic"/>
                <w:bCs/>
                <w:sz w:val="18"/>
                <w:szCs w:val="18"/>
              </w:rPr>
              <w:t xml:space="preserve">EUR </w:t>
            </w:r>
            <w:r w:rsidR="00224412" w:rsidRPr="00134B07">
              <w:rPr>
                <w:rFonts w:ascii="Century Gothic" w:hAnsi="Century Gothic"/>
                <w:bCs/>
                <w:sz w:val="18"/>
                <w:szCs w:val="18"/>
              </w:rPr>
              <w:t>2 million</w:t>
            </w:r>
            <w:r w:rsidR="00955BF4" w:rsidRPr="00134B07">
              <w:rPr>
                <w:rFonts w:ascii="Century Gothic" w:hAnsi="Century Gothic"/>
                <w:bCs/>
                <w:sz w:val="18"/>
                <w:szCs w:val="18"/>
              </w:rPr>
              <w:t xml:space="preserve"> </w:t>
            </w:r>
            <w:r w:rsidR="00024EE6" w:rsidRPr="00134B07">
              <w:rPr>
                <w:rFonts w:ascii="Century Gothic" w:hAnsi="Century Gothic"/>
                <w:bCs/>
                <w:sz w:val="18"/>
                <w:szCs w:val="18"/>
              </w:rPr>
              <w:t>(for the IIP)</w:t>
            </w:r>
            <w:r w:rsidR="00FE2DB2" w:rsidRPr="00134B07">
              <w:rPr>
                <w:rFonts w:ascii="Century Gothic" w:hAnsi="Century Gothic"/>
                <w:bCs/>
                <w:sz w:val="18"/>
                <w:szCs w:val="18"/>
              </w:rPr>
              <w:t>,</w:t>
            </w:r>
            <w:r w:rsidR="00FE2DB2" w:rsidRPr="00134B07">
              <w:t xml:space="preserve"> </w:t>
            </w:r>
            <w:r w:rsidR="00FE2DB2" w:rsidRPr="00134B07">
              <w:rPr>
                <w:rFonts w:ascii="Century Gothic" w:hAnsi="Century Gothic"/>
                <w:bCs/>
                <w:sz w:val="18"/>
                <w:szCs w:val="18"/>
              </w:rPr>
              <w:t>provide an explanation of all activities</w:t>
            </w:r>
            <w:r w:rsidR="00955BF4" w:rsidRPr="00134B07">
              <w:rPr>
                <w:rFonts w:ascii="Century Gothic" w:hAnsi="Century Gothic"/>
                <w:bCs/>
                <w:sz w:val="18"/>
                <w:szCs w:val="18"/>
              </w:rPr>
              <w:t xml:space="preserve"> </w:t>
            </w:r>
            <w:r w:rsidR="00FE2DB2" w:rsidRPr="00134B07">
              <w:rPr>
                <w:rFonts w:ascii="Century Gothic" w:hAnsi="Century Gothic"/>
                <w:bCs/>
                <w:sz w:val="18"/>
                <w:szCs w:val="18"/>
              </w:rPr>
              <w:t xml:space="preserve">for the previous 12 months including their income, investments and loans, </w:t>
            </w:r>
            <w:r w:rsidR="000D47E3" w:rsidRPr="00134B07">
              <w:rPr>
                <w:rFonts w:ascii="Century Gothic" w:hAnsi="Century Gothic"/>
                <w:bCs/>
                <w:sz w:val="18"/>
                <w:szCs w:val="18"/>
              </w:rPr>
              <w:t>evidence</w:t>
            </w:r>
            <w:r w:rsidR="00955BF4" w:rsidRPr="00134B07">
              <w:rPr>
                <w:rFonts w:ascii="Century Gothic" w:hAnsi="Century Gothic"/>
                <w:bCs/>
                <w:sz w:val="18"/>
                <w:szCs w:val="18"/>
              </w:rPr>
              <w:t xml:space="preserve"> </w:t>
            </w:r>
            <w:r w:rsidR="000D47E3" w:rsidRPr="00134B07">
              <w:rPr>
                <w:rFonts w:ascii="Century Gothic" w:hAnsi="Century Gothic"/>
                <w:bCs/>
                <w:sz w:val="18"/>
                <w:szCs w:val="18"/>
              </w:rPr>
              <w:t>of the funds that are to be used for the</w:t>
            </w:r>
            <w:r w:rsidR="00955BF4" w:rsidRPr="00134B07">
              <w:rPr>
                <w:rFonts w:ascii="Century Gothic" w:hAnsi="Century Gothic"/>
                <w:bCs/>
                <w:sz w:val="18"/>
                <w:szCs w:val="18"/>
              </w:rPr>
              <w:t xml:space="preserve"> </w:t>
            </w:r>
            <w:r w:rsidR="000D47E3" w:rsidRPr="00134B07">
              <w:rPr>
                <w:rFonts w:ascii="Century Gothic" w:hAnsi="Century Gothic"/>
                <w:bCs/>
                <w:sz w:val="18"/>
                <w:szCs w:val="18"/>
              </w:rPr>
              <w:t>proposed investment, evidence of the</w:t>
            </w:r>
            <w:r w:rsidR="00955BF4" w:rsidRPr="00134B07">
              <w:rPr>
                <w:rFonts w:ascii="Century Gothic" w:hAnsi="Century Gothic"/>
                <w:bCs/>
                <w:sz w:val="18"/>
                <w:szCs w:val="18"/>
              </w:rPr>
              <w:t xml:space="preserve"> </w:t>
            </w:r>
            <w:r w:rsidR="000D47E3" w:rsidRPr="00134B07">
              <w:rPr>
                <w:rFonts w:ascii="Century Gothic" w:hAnsi="Century Gothic"/>
                <w:bCs/>
                <w:sz w:val="18"/>
                <w:szCs w:val="18"/>
              </w:rPr>
              <w:t>provenance of those funds and evidence</w:t>
            </w:r>
            <w:r w:rsidR="00955BF4" w:rsidRPr="00134B07">
              <w:rPr>
                <w:rFonts w:ascii="Century Gothic" w:hAnsi="Century Gothic"/>
                <w:bCs/>
                <w:sz w:val="18"/>
                <w:szCs w:val="18"/>
              </w:rPr>
              <w:t xml:space="preserve"> </w:t>
            </w:r>
            <w:r w:rsidR="000D47E3" w:rsidRPr="00134B07">
              <w:rPr>
                <w:rFonts w:ascii="Century Gothic" w:hAnsi="Century Gothic"/>
                <w:bCs/>
                <w:sz w:val="18"/>
                <w:szCs w:val="18"/>
              </w:rPr>
              <w:t>that the funds are transferrable to</w:t>
            </w:r>
            <w:r w:rsidR="00955BF4" w:rsidRPr="00134B07">
              <w:rPr>
                <w:rFonts w:ascii="Century Gothic" w:hAnsi="Century Gothic"/>
                <w:bCs/>
                <w:sz w:val="18"/>
                <w:szCs w:val="18"/>
              </w:rPr>
              <w:t xml:space="preserve"> </w:t>
            </w:r>
            <w:r w:rsidR="000D47E3" w:rsidRPr="00134B07">
              <w:rPr>
                <w:rFonts w:ascii="Century Gothic" w:hAnsi="Century Gothic"/>
                <w:bCs/>
                <w:sz w:val="18"/>
                <w:szCs w:val="18"/>
              </w:rPr>
              <w:t xml:space="preserve">Ireland and </w:t>
            </w:r>
            <w:r w:rsidR="00EE65AD" w:rsidRPr="00134B07">
              <w:rPr>
                <w:rFonts w:ascii="Century Gothic" w:hAnsi="Century Gothic"/>
                <w:bCs/>
                <w:sz w:val="18"/>
                <w:szCs w:val="18"/>
              </w:rPr>
              <w:t xml:space="preserve">are </w:t>
            </w:r>
            <w:r w:rsidR="000D47E3" w:rsidRPr="00134B07">
              <w:rPr>
                <w:rFonts w:ascii="Century Gothic" w:hAnsi="Century Gothic"/>
                <w:bCs/>
                <w:sz w:val="18"/>
                <w:szCs w:val="18"/>
              </w:rPr>
              <w:t>convertible to euros</w:t>
            </w:r>
            <w:r w:rsidR="003C5847" w:rsidRPr="00134B07">
              <w:rPr>
                <w:rStyle w:val="FootnoteReference"/>
                <w:rFonts w:ascii="Century Gothic" w:hAnsi="Century Gothic"/>
                <w:bCs/>
                <w:sz w:val="18"/>
                <w:szCs w:val="18"/>
              </w:rPr>
              <w:footnoteReference w:id="79"/>
            </w:r>
            <w:r w:rsidR="000D47E3" w:rsidRPr="00134B07">
              <w:rPr>
                <w:rFonts w:ascii="Century Gothic" w:hAnsi="Century Gothic"/>
                <w:bCs/>
                <w:sz w:val="18"/>
                <w:szCs w:val="18"/>
              </w:rPr>
              <w:t xml:space="preserve">. INIS have a </w:t>
            </w:r>
            <w:r w:rsidR="000D47E3" w:rsidRPr="00134B07">
              <w:rPr>
                <w:rFonts w:ascii="Century Gothic" w:hAnsi="Century Gothic"/>
                <w:b/>
                <w:bCs/>
                <w:sz w:val="18"/>
                <w:szCs w:val="18"/>
              </w:rPr>
              <w:t>list of</w:t>
            </w:r>
            <w:r w:rsidR="00EE65AD" w:rsidRPr="00134B07">
              <w:rPr>
                <w:rFonts w:ascii="Century Gothic" w:hAnsi="Century Gothic"/>
                <w:b/>
                <w:bCs/>
                <w:sz w:val="18"/>
                <w:szCs w:val="18"/>
              </w:rPr>
              <w:t xml:space="preserve"> </w:t>
            </w:r>
            <w:r w:rsidR="000D47E3" w:rsidRPr="00134B07">
              <w:rPr>
                <w:rFonts w:ascii="Century Gothic" w:hAnsi="Century Gothic"/>
                <w:b/>
                <w:bCs/>
                <w:sz w:val="18"/>
                <w:szCs w:val="18"/>
              </w:rPr>
              <w:t>specific information</w:t>
            </w:r>
            <w:r w:rsidR="000D47E3" w:rsidRPr="00134B07">
              <w:rPr>
                <w:rFonts w:ascii="Century Gothic" w:hAnsi="Century Gothic"/>
                <w:bCs/>
                <w:sz w:val="18"/>
                <w:szCs w:val="18"/>
              </w:rPr>
              <w:t xml:space="preserve"> they require in</w:t>
            </w:r>
            <w:r w:rsidR="00224412" w:rsidRPr="00134B07">
              <w:rPr>
                <w:rFonts w:ascii="Century Gothic" w:hAnsi="Century Gothic"/>
                <w:bCs/>
                <w:sz w:val="18"/>
                <w:szCs w:val="18"/>
              </w:rPr>
              <w:t xml:space="preserve"> </w:t>
            </w:r>
            <w:r w:rsidR="000D47E3" w:rsidRPr="00134B07">
              <w:rPr>
                <w:rFonts w:ascii="Century Gothic" w:hAnsi="Century Gothic"/>
                <w:bCs/>
                <w:sz w:val="18"/>
                <w:szCs w:val="18"/>
              </w:rPr>
              <w:t>relation to the following four sources</w:t>
            </w:r>
            <w:r w:rsidR="00224412" w:rsidRPr="00134B07">
              <w:rPr>
                <w:rFonts w:ascii="Century Gothic" w:hAnsi="Century Gothic"/>
                <w:bCs/>
                <w:sz w:val="18"/>
                <w:szCs w:val="18"/>
              </w:rPr>
              <w:t xml:space="preserve"> </w:t>
            </w:r>
            <w:r w:rsidR="000D47E3" w:rsidRPr="00134B07">
              <w:rPr>
                <w:rFonts w:ascii="Century Gothic" w:hAnsi="Century Gothic"/>
                <w:bCs/>
                <w:sz w:val="18"/>
                <w:szCs w:val="18"/>
              </w:rPr>
              <w:t>of funds: business and investment</w:t>
            </w:r>
            <w:r w:rsidR="00224412" w:rsidRPr="00134B07">
              <w:rPr>
                <w:rFonts w:ascii="Century Gothic" w:hAnsi="Century Gothic"/>
                <w:bCs/>
                <w:sz w:val="18"/>
                <w:szCs w:val="18"/>
              </w:rPr>
              <w:t xml:space="preserve"> </w:t>
            </w:r>
            <w:r w:rsidR="000D47E3" w:rsidRPr="00134B07">
              <w:rPr>
                <w:rFonts w:ascii="Century Gothic" w:hAnsi="Century Gothic"/>
                <w:bCs/>
                <w:sz w:val="18"/>
                <w:szCs w:val="18"/>
              </w:rPr>
              <w:t>activities, deeds of sale, inheritance, and</w:t>
            </w:r>
            <w:r w:rsidR="00224412" w:rsidRPr="00134B07">
              <w:rPr>
                <w:rFonts w:ascii="Century Gothic" w:hAnsi="Century Gothic"/>
                <w:bCs/>
                <w:sz w:val="18"/>
                <w:szCs w:val="18"/>
              </w:rPr>
              <w:t xml:space="preserve"> </w:t>
            </w:r>
            <w:r w:rsidR="000D47E3" w:rsidRPr="00134B07">
              <w:rPr>
                <w:rFonts w:ascii="Century Gothic" w:hAnsi="Century Gothic"/>
                <w:bCs/>
                <w:sz w:val="18"/>
                <w:szCs w:val="18"/>
              </w:rPr>
              <w:t>divorce settlements. If the funding has</w:t>
            </w:r>
            <w:r w:rsidR="00224412" w:rsidRPr="00134B07">
              <w:rPr>
                <w:rFonts w:ascii="Century Gothic" w:hAnsi="Century Gothic"/>
                <w:bCs/>
                <w:sz w:val="18"/>
                <w:szCs w:val="18"/>
              </w:rPr>
              <w:t xml:space="preserve"> </w:t>
            </w:r>
            <w:r w:rsidR="000D47E3" w:rsidRPr="00134B07">
              <w:rPr>
                <w:rFonts w:ascii="Century Gothic" w:hAnsi="Century Gothic"/>
                <w:bCs/>
                <w:sz w:val="18"/>
                <w:szCs w:val="18"/>
              </w:rPr>
              <w:t>been received from an alternative source</w:t>
            </w:r>
            <w:r w:rsidR="00224412" w:rsidRPr="00134B07">
              <w:rPr>
                <w:rFonts w:ascii="Century Gothic" w:hAnsi="Century Gothic"/>
                <w:bCs/>
                <w:sz w:val="18"/>
                <w:szCs w:val="18"/>
              </w:rPr>
              <w:t xml:space="preserve"> </w:t>
            </w:r>
            <w:r w:rsidR="000D47E3" w:rsidRPr="00134B07">
              <w:rPr>
                <w:rFonts w:ascii="Century Gothic" w:hAnsi="Century Gothic"/>
                <w:bCs/>
                <w:sz w:val="18"/>
                <w:szCs w:val="18"/>
              </w:rPr>
              <w:t>the individual must provide original</w:t>
            </w:r>
            <w:r w:rsidR="00224412" w:rsidRPr="00134B07">
              <w:rPr>
                <w:rFonts w:ascii="Century Gothic" w:hAnsi="Century Gothic"/>
                <w:bCs/>
                <w:sz w:val="18"/>
                <w:szCs w:val="18"/>
              </w:rPr>
              <w:t xml:space="preserve"> </w:t>
            </w:r>
            <w:r w:rsidR="000D47E3" w:rsidRPr="00134B07">
              <w:rPr>
                <w:rFonts w:ascii="Century Gothic" w:hAnsi="Century Gothic"/>
                <w:bCs/>
                <w:sz w:val="18"/>
                <w:szCs w:val="18"/>
              </w:rPr>
              <w:t>documentation and independent</w:t>
            </w:r>
            <w:r w:rsidR="00224412" w:rsidRPr="00134B07">
              <w:rPr>
                <w:rFonts w:ascii="Century Gothic" w:hAnsi="Century Gothic"/>
                <w:bCs/>
                <w:sz w:val="18"/>
                <w:szCs w:val="18"/>
              </w:rPr>
              <w:t xml:space="preserve"> </w:t>
            </w:r>
            <w:r w:rsidR="000D47E3" w:rsidRPr="00134B07">
              <w:rPr>
                <w:rFonts w:ascii="Century Gothic" w:hAnsi="Century Gothic"/>
                <w:bCs/>
                <w:sz w:val="18"/>
                <w:szCs w:val="18"/>
              </w:rPr>
              <w:t>supporting documentation as evidence.</w:t>
            </w:r>
          </w:p>
          <w:p w14:paraId="5F2DAD39" w14:textId="77777777" w:rsidR="00955BF4" w:rsidRPr="00134B07" w:rsidRDefault="00955BF4" w:rsidP="00CC0236">
            <w:pPr>
              <w:jc w:val="both"/>
              <w:rPr>
                <w:rFonts w:ascii="Century Gothic" w:hAnsi="Century Gothic"/>
                <w:bCs/>
                <w:sz w:val="18"/>
                <w:szCs w:val="18"/>
              </w:rPr>
            </w:pPr>
          </w:p>
          <w:p w14:paraId="31984832" w14:textId="35F04AEB" w:rsidR="00315F3E" w:rsidRPr="00134B07" w:rsidRDefault="000D47E3" w:rsidP="00CC0236">
            <w:pPr>
              <w:jc w:val="both"/>
              <w:rPr>
                <w:rFonts w:ascii="Century Gothic" w:hAnsi="Century Gothic"/>
                <w:bCs/>
                <w:sz w:val="18"/>
                <w:szCs w:val="18"/>
              </w:rPr>
            </w:pPr>
            <w:r w:rsidRPr="00134B07">
              <w:rPr>
                <w:rFonts w:ascii="Century Gothic" w:hAnsi="Century Gothic"/>
                <w:bCs/>
                <w:sz w:val="18"/>
                <w:szCs w:val="18"/>
              </w:rPr>
              <w:t>To demonstrate the legal source of the assets</w:t>
            </w:r>
            <w:r w:rsidR="00DD0DCD" w:rsidRPr="00134B07">
              <w:rPr>
                <w:rFonts w:ascii="Century Gothic" w:hAnsi="Century Gothic"/>
                <w:bCs/>
                <w:sz w:val="18"/>
                <w:szCs w:val="18"/>
              </w:rPr>
              <w:t>,</w:t>
            </w:r>
            <w:r w:rsidRPr="00134B07">
              <w:rPr>
                <w:rFonts w:ascii="Century Gothic" w:hAnsi="Century Gothic"/>
                <w:bCs/>
                <w:sz w:val="18"/>
                <w:szCs w:val="18"/>
              </w:rPr>
              <w:t xml:space="preserve"> </w:t>
            </w:r>
            <w:r w:rsidR="00DD0DCD" w:rsidRPr="00134B07">
              <w:rPr>
                <w:rFonts w:ascii="Century Gothic" w:hAnsi="Century Gothic"/>
                <w:bCs/>
                <w:sz w:val="18"/>
                <w:szCs w:val="18"/>
              </w:rPr>
              <w:t>a</w:t>
            </w:r>
            <w:r w:rsidRPr="00134B07">
              <w:rPr>
                <w:rFonts w:ascii="Century Gothic" w:hAnsi="Century Gothic"/>
                <w:bCs/>
                <w:sz w:val="18"/>
                <w:szCs w:val="18"/>
              </w:rPr>
              <w:t xml:space="preserve">pplicants should give details of </w:t>
            </w:r>
            <w:r w:rsidR="00955BF4" w:rsidRPr="00134B07">
              <w:rPr>
                <w:rFonts w:ascii="Century Gothic" w:hAnsi="Century Gothic"/>
                <w:bCs/>
                <w:sz w:val="18"/>
                <w:szCs w:val="18"/>
              </w:rPr>
              <w:t xml:space="preserve">bank </w:t>
            </w:r>
            <w:r w:rsidRPr="00134B07">
              <w:rPr>
                <w:rFonts w:ascii="Century Gothic" w:hAnsi="Century Gothic"/>
                <w:bCs/>
                <w:sz w:val="18"/>
                <w:szCs w:val="18"/>
              </w:rPr>
              <w:t xml:space="preserve">accounts, term deposits, stocks and other investments, real estate holdings, businesses and other securities (insurance, security deposits, pension funds </w:t>
            </w:r>
            <w:r w:rsidR="00134B07" w:rsidRPr="00134B07">
              <w:rPr>
                <w:rFonts w:ascii="Century Gothic" w:hAnsi="Century Gothic"/>
                <w:bCs/>
                <w:sz w:val="18"/>
                <w:szCs w:val="18"/>
              </w:rPr>
              <w:t>etc.</w:t>
            </w:r>
            <w:r w:rsidRPr="00134B07">
              <w:rPr>
                <w:rFonts w:ascii="Century Gothic" w:hAnsi="Century Gothic"/>
                <w:bCs/>
                <w:sz w:val="18"/>
                <w:szCs w:val="18"/>
              </w:rPr>
              <w:t xml:space="preserve">). Applicants should also </w:t>
            </w:r>
            <w:r w:rsidRPr="00134B07">
              <w:rPr>
                <w:rFonts w:ascii="Century Gothic" w:hAnsi="Century Gothic"/>
                <w:bCs/>
                <w:sz w:val="18"/>
                <w:szCs w:val="18"/>
              </w:rPr>
              <w:lastRenderedPageBreak/>
              <w:t xml:space="preserve">give details of their short term and </w:t>
            </w:r>
            <w:r w:rsidR="006C396A" w:rsidRPr="00134B07">
              <w:rPr>
                <w:rFonts w:ascii="Century Gothic" w:hAnsi="Century Gothic"/>
                <w:bCs/>
                <w:sz w:val="18"/>
                <w:szCs w:val="18"/>
              </w:rPr>
              <w:t>long-term</w:t>
            </w:r>
            <w:r w:rsidRPr="00134B07">
              <w:rPr>
                <w:rFonts w:ascii="Century Gothic" w:hAnsi="Century Gothic"/>
                <w:bCs/>
                <w:sz w:val="18"/>
                <w:szCs w:val="18"/>
              </w:rPr>
              <w:t xml:space="preserve"> liabilities (accounts payable, taxes due, bank loans, long term debt including mortgages</w:t>
            </w:r>
            <w:r w:rsidR="006410DA" w:rsidRPr="00134B07">
              <w:rPr>
                <w:rFonts w:ascii="Century Gothic" w:hAnsi="Century Gothic"/>
                <w:bCs/>
                <w:sz w:val="18"/>
                <w:szCs w:val="18"/>
              </w:rPr>
              <w:t>,</w:t>
            </w:r>
            <w:r w:rsidRPr="00134B07">
              <w:rPr>
                <w:rFonts w:ascii="Century Gothic" w:hAnsi="Century Gothic"/>
                <w:bCs/>
                <w:sz w:val="18"/>
                <w:szCs w:val="18"/>
              </w:rPr>
              <w:t xml:space="preserve"> </w:t>
            </w:r>
            <w:r w:rsidR="00134B07" w:rsidRPr="00134B07">
              <w:rPr>
                <w:rFonts w:ascii="Century Gothic" w:hAnsi="Century Gothic"/>
                <w:bCs/>
                <w:sz w:val="18"/>
                <w:szCs w:val="18"/>
              </w:rPr>
              <w:t>etc.</w:t>
            </w:r>
            <w:r w:rsidRPr="00134B07">
              <w:rPr>
                <w:rFonts w:ascii="Century Gothic" w:hAnsi="Century Gothic"/>
                <w:bCs/>
                <w:sz w:val="18"/>
                <w:szCs w:val="18"/>
              </w:rPr>
              <w:t>)</w:t>
            </w:r>
            <w:r w:rsidRPr="00134B07">
              <w:rPr>
                <w:rStyle w:val="FootnoteReference"/>
                <w:rFonts w:ascii="Century Gothic" w:hAnsi="Century Gothic"/>
                <w:bCs/>
                <w:sz w:val="18"/>
                <w:szCs w:val="18"/>
              </w:rPr>
              <w:footnoteReference w:id="80"/>
            </w:r>
            <w:r w:rsidR="00E63B51" w:rsidRPr="00134B07">
              <w:rPr>
                <w:rFonts w:ascii="Century Gothic" w:hAnsi="Century Gothic"/>
                <w:bCs/>
                <w:sz w:val="18"/>
                <w:szCs w:val="18"/>
              </w:rPr>
              <w:t>.</w:t>
            </w:r>
          </w:p>
          <w:p w14:paraId="5C21FD2A" w14:textId="77777777" w:rsidR="00327188" w:rsidRPr="00134B07" w:rsidRDefault="00327188" w:rsidP="00CC0236">
            <w:pPr>
              <w:jc w:val="both"/>
              <w:rPr>
                <w:rFonts w:ascii="Century Gothic" w:hAnsi="Century Gothic"/>
                <w:bCs/>
                <w:sz w:val="18"/>
                <w:szCs w:val="18"/>
              </w:rPr>
            </w:pPr>
          </w:p>
          <w:p w14:paraId="68221DB0" w14:textId="5BFE7E86" w:rsidR="00327188" w:rsidRPr="00134B07" w:rsidRDefault="0035159A" w:rsidP="00CC0236">
            <w:pPr>
              <w:jc w:val="both"/>
              <w:rPr>
                <w:rFonts w:ascii="Century Gothic" w:hAnsi="Century Gothic"/>
                <w:bCs/>
                <w:sz w:val="18"/>
                <w:szCs w:val="18"/>
              </w:rPr>
            </w:pPr>
            <w:r w:rsidRPr="00134B07">
              <w:rPr>
                <w:rFonts w:ascii="Century Gothic" w:hAnsi="Century Gothic"/>
                <w:bCs/>
                <w:sz w:val="18"/>
                <w:szCs w:val="18"/>
              </w:rPr>
              <w:t>Applicants are only required to transfer the appropriate funds to their preferred investment option when their application has been approved by the Minister for Justice</w:t>
            </w:r>
            <w:r w:rsidRPr="00134B07">
              <w:rPr>
                <w:rStyle w:val="FootnoteReference"/>
                <w:rFonts w:ascii="Century Gothic" w:hAnsi="Century Gothic"/>
                <w:bCs/>
                <w:sz w:val="18"/>
                <w:szCs w:val="18"/>
              </w:rPr>
              <w:footnoteReference w:id="81"/>
            </w:r>
            <w:r w:rsidR="00224412" w:rsidRPr="00134B07">
              <w:rPr>
                <w:rFonts w:ascii="Century Gothic" w:hAnsi="Century Gothic"/>
                <w:bCs/>
                <w:sz w:val="18"/>
                <w:szCs w:val="18"/>
              </w:rPr>
              <w:t>.</w:t>
            </w:r>
            <w:r w:rsidR="00EE65AD" w:rsidRPr="00134B07">
              <w:rPr>
                <w:rFonts w:ascii="Century Gothic" w:hAnsi="Century Gothic"/>
                <w:bCs/>
                <w:sz w:val="18"/>
                <w:szCs w:val="18"/>
              </w:rPr>
              <w:t xml:space="preserve"> </w:t>
            </w:r>
            <w:r w:rsidR="00185D5D" w:rsidRPr="00134B07">
              <w:rPr>
                <w:rFonts w:ascii="Century Gothic" w:hAnsi="Century Gothic"/>
                <w:bCs/>
                <w:sz w:val="18"/>
                <w:szCs w:val="18"/>
              </w:rPr>
              <w:t>Evidence needs to be provided to show they have actually transferred the money to the project/fund/</w:t>
            </w:r>
            <w:r w:rsidR="00134B07" w:rsidRPr="00134B07">
              <w:rPr>
                <w:rFonts w:ascii="Century Gothic" w:hAnsi="Century Gothic"/>
                <w:bCs/>
                <w:sz w:val="18"/>
                <w:szCs w:val="18"/>
              </w:rPr>
              <w:t>etc.</w:t>
            </w:r>
            <w:r w:rsidR="00185D5D" w:rsidRPr="00134B07">
              <w:rPr>
                <w:rStyle w:val="FootnoteReference"/>
                <w:rFonts w:ascii="Century Gothic" w:hAnsi="Century Gothic"/>
                <w:bCs/>
                <w:sz w:val="18"/>
                <w:szCs w:val="18"/>
              </w:rPr>
              <w:footnoteReference w:id="82"/>
            </w:r>
            <w:r w:rsidR="00185D5D" w:rsidRPr="00134B07">
              <w:rPr>
                <w:rFonts w:ascii="Century Gothic" w:hAnsi="Century Gothic"/>
                <w:bCs/>
                <w:sz w:val="18"/>
                <w:szCs w:val="18"/>
              </w:rPr>
              <w:t xml:space="preserve">. A </w:t>
            </w:r>
            <w:r w:rsidR="00185D5D" w:rsidRPr="00134B07">
              <w:rPr>
                <w:rFonts w:ascii="Century Gothic" w:hAnsi="Century Gothic"/>
                <w:b/>
                <w:bCs/>
                <w:sz w:val="18"/>
                <w:szCs w:val="18"/>
              </w:rPr>
              <w:t>full check is made</w:t>
            </w:r>
            <w:r w:rsidR="00327188" w:rsidRPr="00134B07">
              <w:rPr>
                <w:rFonts w:ascii="Century Gothic" w:hAnsi="Century Gothic"/>
                <w:b/>
                <w:bCs/>
                <w:sz w:val="18"/>
                <w:szCs w:val="18"/>
              </w:rPr>
              <w:t xml:space="preserve"> by the Evaluation Committee</w:t>
            </w:r>
            <w:r w:rsidR="00185D5D" w:rsidRPr="00134B07">
              <w:rPr>
                <w:rFonts w:ascii="Century Gothic" w:hAnsi="Century Gothic"/>
                <w:bCs/>
                <w:sz w:val="18"/>
                <w:szCs w:val="18"/>
              </w:rPr>
              <w:t xml:space="preserve"> at this stage</w:t>
            </w:r>
            <w:r w:rsidR="00327188" w:rsidRPr="00134B07">
              <w:rPr>
                <w:rFonts w:ascii="Century Gothic" w:hAnsi="Century Gothic"/>
                <w:bCs/>
                <w:sz w:val="18"/>
                <w:szCs w:val="18"/>
              </w:rPr>
              <w:t xml:space="preserve"> </w:t>
            </w:r>
            <w:r w:rsidR="00185D5D" w:rsidRPr="00134B07">
              <w:rPr>
                <w:rFonts w:ascii="Century Gothic" w:hAnsi="Century Gothic"/>
                <w:bCs/>
                <w:sz w:val="18"/>
                <w:szCs w:val="18"/>
              </w:rPr>
              <w:t>to ensure that the money was their</w:t>
            </w:r>
            <w:r w:rsidR="00D60FC9" w:rsidRPr="00134B07">
              <w:rPr>
                <w:rFonts w:ascii="Century Gothic" w:hAnsi="Century Gothic"/>
                <w:bCs/>
                <w:sz w:val="18"/>
                <w:szCs w:val="18"/>
              </w:rPr>
              <w:t>s, that it has been handed over and</w:t>
            </w:r>
            <w:r w:rsidR="00185D5D" w:rsidRPr="00134B07">
              <w:rPr>
                <w:rFonts w:ascii="Century Gothic" w:hAnsi="Century Gothic"/>
                <w:bCs/>
                <w:sz w:val="18"/>
                <w:szCs w:val="18"/>
              </w:rPr>
              <w:t xml:space="preserve"> that the investment will be utilised for the purpose for which it was applied for</w:t>
            </w:r>
            <w:r w:rsidR="00277B58" w:rsidRPr="00134B07">
              <w:rPr>
                <w:rStyle w:val="FootnoteReference"/>
                <w:rFonts w:ascii="Century Gothic" w:hAnsi="Century Gothic"/>
                <w:bCs/>
                <w:sz w:val="18"/>
                <w:szCs w:val="18"/>
              </w:rPr>
              <w:footnoteReference w:id="83"/>
            </w:r>
            <w:r w:rsidR="00277B58" w:rsidRPr="00134B07">
              <w:rPr>
                <w:rFonts w:ascii="Century Gothic" w:hAnsi="Century Gothic"/>
                <w:bCs/>
                <w:sz w:val="18"/>
                <w:szCs w:val="18"/>
              </w:rPr>
              <w:t xml:space="preserve">. </w:t>
            </w:r>
          </w:p>
          <w:p w14:paraId="4845154F" w14:textId="2DB04689" w:rsidR="00024EE6" w:rsidRPr="00134B07" w:rsidRDefault="00024EE6" w:rsidP="00CC0236">
            <w:pPr>
              <w:jc w:val="both"/>
              <w:rPr>
                <w:rFonts w:ascii="Century Gothic" w:hAnsi="Century Gothic"/>
                <w:bCs/>
                <w:sz w:val="18"/>
                <w:szCs w:val="18"/>
              </w:rPr>
            </w:pPr>
          </w:p>
          <w:p w14:paraId="6ADDBB87" w14:textId="518631D2" w:rsidR="00224412" w:rsidRPr="00134B07" w:rsidRDefault="00224412" w:rsidP="00CC0236">
            <w:pPr>
              <w:jc w:val="both"/>
              <w:rPr>
                <w:rFonts w:ascii="Century Gothic" w:hAnsi="Century Gothic"/>
                <w:bCs/>
                <w:sz w:val="18"/>
                <w:szCs w:val="18"/>
              </w:rPr>
            </w:pPr>
            <w:r w:rsidRPr="00134B07">
              <w:rPr>
                <w:rFonts w:ascii="Century Gothic" w:hAnsi="Century Gothic"/>
                <w:bCs/>
                <w:sz w:val="18"/>
                <w:szCs w:val="18"/>
              </w:rPr>
              <w:t>A</w:t>
            </w:r>
            <w:r w:rsidR="008762D0" w:rsidRPr="00134B07">
              <w:rPr>
                <w:rFonts w:ascii="Century Gothic" w:hAnsi="Century Gothic"/>
                <w:bCs/>
                <w:sz w:val="18"/>
                <w:szCs w:val="18"/>
              </w:rPr>
              <w:t xml:space="preserve">fter the Evaluation Committee </w:t>
            </w:r>
            <w:r w:rsidR="0075026B" w:rsidRPr="00134B07">
              <w:rPr>
                <w:rFonts w:ascii="Century Gothic" w:hAnsi="Century Gothic"/>
                <w:bCs/>
                <w:sz w:val="18"/>
                <w:szCs w:val="18"/>
              </w:rPr>
              <w:t xml:space="preserve">complete the initial check that the money has been actually transferred to the relevant entity, </w:t>
            </w:r>
            <w:r w:rsidR="0075026B" w:rsidRPr="00134B07">
              <w:rPr>
                <w:rFonts w:ascii="Century Gothic" w:hAnsi="Century Gothic"/>
                <w:b/>
                <w:bCs/>
                <w:sz w:val="18"/>
                <w:szCs w:val="18"/>
              </w:rPr>
              <w:t xml:space="preserve">further </w:t>
            </w:r>
            <w:r w:rsidR="00944F17" w:rsidRPr="00134B07">
              <w:rPr>
                <w:rFonts w:ascii="Century Gothic" w:hAnsi="Century Gothic"/>
                <w:b/>
                <w:bCs/>
                <w:sz w:val="18"/>
                <w:szCs w:val="18"/>
              </w:rPr>
              <w:t>c</w:t>
            </w:r>
            <w:r w:rsidR="0075026B" w:rsidRPr="00134B07">
              <w:rPr>
                <w:rFonts w:ascii="Century Gothic" w:hAnsi="Century Gothic"/>
                <w:b/>
                <w:bCs/>
                <w:sz w:val="18"/>
                <w:szCs w:val="18"/>
              </w:rPr>
              <w:t>hecks will</w:t>
            </w:r>
            <w:r w:rsidR="00277B58" w:rsidRPr="00134B07">
              <w:rPr>
                <w:rFonts w:ascii="Century Gothic" w:hAnsi="Century Gothic"/>
                <w:b/>
                <w:bCs/>
                <w:sz w:val="18"/>
                <w:szCs w:val="18"/>
              </w:rPr>
              <w:t xml:space="preserve"> then </w:t>
            </w:r>
            <w:r w:rsidR="0075026B" w:rsidRPr="00134B07">
              <w:rPr>
                <w:rFonts w:ascii="Century Gothic" w:hAnsi="Century Gothic"/>
                <w:b/>
                <w:bCs/>
                <w:sz w:val="18"/>
                <w:szCs w:val="18"/>
              </w:rPr>
              <w:t xml:space="preserve">be </w:t>
            </w:r>
            <w:r w:rsidR="00277B58" w:rsidRPr="00134B07">
              <w:rPr>
                <w:rFonts w:ascii="Century Gothic" w:hAnsi="Century Gothic"/>
                <w:b/>
                <w:bCs/>
                <w:sz w:val="18"/>
                <w:szCs w:val="18"/>
              </w:rPr>
              <w:t xml:space="preserve">carried out </w:t>
            </w:r>
            <w:r w:rsidRPr="00134B07">
              <w:rPr>
                <w:rFonts w:ascii="Century Gothic" w:hAnsi="Century Gothic"/>
                <w:b/>
                <w:bCs/>
                <w:sz w:val="18"/>
                <w:szCs w:val="18"/>
              </w:rPr>
              <w:t>by INIS</w:t>
            </w:r>
            <w:r w:rsidRPr="00134B07">
              <w:rPr>
                <w:rFonts w:ascii="Century Gothic" w:hAnsi="Century Gothic"/>
                <w:bCs/>
                <w:sz w:val="18"/>
                <w:szCs w:val="18"/>
              </w:rPr>
              <w:t xml:space="preserve"> on year two and year five</w:t>
            </w:r>
            <w:r w:rsidR="0075026B" w:rsidRPr="00134B07">
              <w:rPr>
                <w:rFonts w:ascii="Century Gothic" w:hAnsi="Century Gothic"/>
                <w:bCs/>
                <w:sz w:val="18"/>
                <w:szCs w:val="18"/>
              </w:rPr>
              <w:t>. As such investments under this programme are</w:t>
            </w:r>
            <w:r w:rsidR="00277B58" w:rsidRPr="00134B07">
              <w:rPr>
                <w:rFonts w:ascii="Century Gothic" w:hAnsi="Century Gothic"/>
                <w:bCs/>
                <w:sz w:val="18"/>
                <w:szCs w:val="18"/>
              </w:rPr>
              <w:t xml:space="preserve"> </w:t>
            </w:r>
            <w:r w:rsidRPr="00134B07">
              <w:rPr>
                <w:rFonts w:ascii="Century Gothic" w:hAnsi="Century Gothic"/>
                <w:bCs/>
                <w:sz w:val="18"/>
                <w:szCs w:val="18"/>
              </w:rPr>
              <w:t>a three</w:t>
            </w:r>
            <w:r w:rsidR="0075026B" w:rsidRPr="00134B07">
              <w:rPr>
                <w:rFonts w:ascii="Century Gothic" w:hAnsi="Century Gothic"/>
                <w:bCs/>
                <w:sz w:val="18"/>
                <w:szCs w:val="18"/>
              </w:rPr>
              <w:t>-</w:t>
            </w:r>
            <w:r w:rsidR="00277B58" w:rsidRPr="00134B07">
              <w:rPr>
                <w:rFonts w:ascii="Century Gothic" w:hAnsi="Century Gothic"/>
                <w:bCs/>
                <w:sz w:val="18"/>
                <w:szCs w:val="18"/>
              </w:rPr>
              <w:t>year commitment</w:t>
            </w:r>
            <w:r w:rsidR="0075026B" w:rsidRPr="00134B07">
              <w:rPr>
                <w:rFonts w:ascii="Century Gothic" w:hAnsi="Century Gothic"/>
                <w:bCs/>
                <w:sz w:val="18"/>
                <w:szCs w:val="18"/>
              </w:rPr>
              <w:t>,</w:t>
            </w:r>
            <w:r w:rsidRPr="00134B07">
              <w:rPr>
                <w:rFonts w:ascii="Century Gothic" w:hAnsi="Century Gothic"/>
                <w:bCs/>
                <w:sz w:val="18"/>
                <w:szCs w:val="18"/>
              </w:rPr>
              <w:t xml:space="preserve"> after year two</w:t>
            </w:r>
            <w:r w:rsidR="0075026B" w:rsidRPr="00134B07">
              <w:rPr>
                <w:rFonts w:ascii="Century Gothic" w:hAnsi="Century Gothic"/>
                <w:bCs/>
                <w:sz w:val="18"/>
                <w:szCs w:val="18"/>
              </w:rPr>
              <w:t xml:space="preserve"> INIS will conduct checks </w:t>
            </w:r>
            <w:r w:rsidR="00277B58" w:rsidRPr="00134B07">
              <w:rPr>
                <w:rFonts w:ascii="Century Gothic" w:hAnsi="Century Gothic"/>
                <w:bCs/>
                <w:sz w:val="18"/>
                <w:szCs w:val="18"/>
              </w:rPr>
              <w:t xml:space="preserve">to ensure that the investment </w:t>
            </w:r>
            <w:r w:rsidR="00C52BC8" w:rsidRPr="00134B07">
              <w:rPr>
                <w:rFonts w:ascii="Century Gothic" w:hAnsi="Century Gothic"/>
                <w:bCs/>
                <w:sz w:val="18"/>
                <w:szCs w:val="18"/>
              </w:rPr>
              <w:t xml:space="preserve">that </w:t>
            </w:r>
            <w:r w:rsidR="00277B58" w:rsidRPr="00134B07">
              <w:rPr>
                <w:rFonts w:ascii="Century Gothic" w:hAnsi="Century Gothic"/>
                <w:bCs/>
                <w:sz w:val="18"/>
                <w:szCs w:val="18"/>
              </w:rPr>
              <w:t xml:space="preserve">was made </w:t>
            </w:r>
            <w:r w:rsidR="00C52BC8" w:rsidRPr="00134B07">
              <w:rPr>
                <w:rFonts w:ascii="Century Gothic" w:hAnsi="Century Gothic"/>
                <w:bCs/>
                <w:sz w:val="18"/>
                <w:szCs w:val="18"/>
              </w:rPr>
              <w:t xml:space="preserve">has been utilised for the purpose for which it was granted. </w:t>
            </w:r>
            <w:r w:rsidRPr="00134B07">
              <w:rPr>
                <w:rFonts w:ascii="Century Gothic" w:hAnsi="Century Gothic"/>
                <w:bCs/>
                <w:sz w:val="18"/>
                <w:szCs w:val="18"/>
              </w:rPr>
              <w:t>On year five</w:t>
            </w:r>
            <w:r w:rsidR="0075026B" w:rsidRPr="00134B07">
              <w:rPr>
                <w:rFonts w:ascii="Century Gothic" w:hAnsi="Century Gothic"/>
                <w:bCs/>
                <w:sz w:val="18"/>
                <w:szCs w:val="18"/>
              </w:rPr>
              <w:t>, INIS will check whether</w:t>
            </w:r>
            <w:r w:rsidR="00C52BC8" w:rsidRPr="00134B07">
              <w:rPr>
                <w:rFonts w:ascii="Century Gothic" w:hAnsi="Century Gothic"/>
                <w:bCs/>
                <w:sz w:val="18"/>
                <w:szCs w:val="18"/>
              </w:rPr>
              <w:t xml:space="preserve"> the </w:t>
            </w:r>
            <w:r w:rsidR="0075026B" w:rsidRPr="00134B07">
              <w:rPr>
                <w:rFonts w:ascii="Century Gothic" w:hAnsi="Century Gothic"/>
                <w:bCs/>
                <w:sz w:val="18"/>
                <w:szCs w:val="18"/>
              </w:rPr>
              <w:t>third</w:t>
            </w:r>
            <w:r w:rsidR="00C52BC8" w:rsidRPr="00134B07">
              <w:rPr>
                <w:rFonts w:ascii="Century Gothic" w:hAnsi="Century Gothic"/>
                <w:bCs/>
                <w:sz w:val="18"/>
                <w:szCs w:val="18"/>
              </w:rPr>
              <w:t xml:space="preserve"> year happened, whether</w:t>
            </w:r>
            <w:r w:rsidR="0075026B" w:rsidRPr="00134B07">
              <w:rPr>
                <w:rFonts w:ascii="Century Gothic" w:hAnsi="Century Gothic"/>
                <w:bCs/>
                <w:sz w:val="18"/>
                <w:szCs w:val="18"/>
              </w:rPr>
              <w:t xml:space="preserve"> the investors </w:t>
            </w:r>
            <w:r w:rsidR="00C52BC8" w:rsidRPr="00134B07">
              <w:rPr>
                <w:rFonts w:ascii="Century Gothic" w:hAnsi="Century Gothic"/>
                <w:bCs/>
                <w:sz w:val="18"/>
                <w:szCs w:val="18"/>
              </w:rPr>
              <w:t xml:space="preserve">got their money back (as they have the entitlement to get their money back </w:t>
            </w:r>
            <w:r w:rsidR="00C52BC8" w:rsidRPr="00134B07">
              <w:rPr>
                <w:rFonts w:ascii="Century Gothic" w:hAnsi="Century Gothic"/>
                <w:bCs/>
                <w:sz w:val="18"/>
                <w:szCs w:val="18"/>
              </w:rPr>
              <w:lastRenderedPageBreak/>
              <w:t>over a particular period).</w:t>
            </w:r>
            <w:r w:rsidR="0075026B" w:rsidRPr="00134B07">
              <w:rPr>
                <w:rFonts w:ascii="Century Gothic" w:hAnsi="Century Gothic"/>
                <w:bCs/>
                <w:sz w:val="18"/>
                <w:szCs w:val="18"/>
              </w:rPr>
              <w:t xml:space="preserve"> </w:t>
            </w:r>
          </w:p>
          <w:p w14:paraId="3CF0C41A" w14:textId="77777777" w:rsidR="00224412" w:rsidRPr="00134B07" w:rsidRDefault="00224412" w:rsidP="00CC0236">
            <w:pPr>
              <w:jc w:val="both"/>
              <w:rPr>
                <w:rFonts w:ascii="Century Gothic" w:hAnsi="Century Gothic"/>
                <w:bCs/>
                <w:sz w:val="18"/>
                <w:szCs w:val="18"/>
              </w:rPr>
            </w:pPr>
          </w:p>
          <w:p w14:paraId="60936783" w14:textId="3A75513C" w:rsidR="008335FA" w:rsidRPr="00134B07" w:rsidRDefault="0075026B" w:rsidP="00CC0236">
            <w:pPr>
              <w:jc w:val="both"/>
              <w:rPr>
                <w:rFonts w:ascii="Century Gothic" w:hAnsi="Century Gothic"/>
                <w:bCs/>
                <w:sz w:val="18"/>
                <w:szCs w:val="18"/>
              </w:rPr>
            </w:pPr>
            <w:r w:rsidRPr="00134B07">
              <w:rPr>
                <w:rFonts w:ascii="Century Gothic" w:hAnsi="Century Gothic"/>
                <w:bCs/>
                <w:sz w:val="18"/>
                <w:szCs w:val="18"/>
              </w:rPr>
              <w:t xml:space="preserve">Investments made under the IIP may be made for </w:t>
            </w:r>
            <w:r w:rsidR="00136DAF" w:rsidRPr="00134B07">
              <w:rPr>
                <w:rFonts w:ascii="Century Gothic" w:hAnsi="Century Gothic"/>
                <w:bCs/>
                <w:sz w:val="18"/>
                <w:szCs w:val="18"/>
              </w:rPr>
              <w:t xml:space="preserve">more than three years. </w:t>
            </w:r>
            <w:r w:rsidR="00C52BC8" w:rsidRPr="00134B07">
              <w:rPr>
                <w:rFonts w:ascii="Century Gothic" w:hAnsi="Century Gothic"/>
                <w:bCs/>
                <w:sz w:val="18"/>
                <w:szCs w:val="18"/>
              </w:rPr>
              <w:t xml:space="preserve">It depends </w:t>
            </w:r>
            <w:r w:rsidR="0022251E" w:rsidRPr="00134B07">
              <w:rPr>
                <w:rFonts w:ascii="Century Gothic" w:hAnsi="Century Gothic"/>
                <w:bCs/>
                <w:sz w:val="18"/>
                <w:szCs w:val="18"/>
              </w:rPr>
              <w:t>on the financial agreement tha</w:t>
            </w:r>
            <w:r w:rsidR="00E62257" w:rsidRPr="00134B07">
              <w:rPr>
                <w:rFonts w:ascii="Century Gothic" w:hAnsi="Century Gothic"/>
                <w:bCs/>
                <w:sz w:val="18"/>
                <w:szCs w:val="18"/>
              </w:rPr>
              <w:t>t the investors</w:t>
            </w:r>
            <w:r w:rsidR="0022251E" w:rsidRPr="00134B07">
              <w:rPr>
                <w:rFonts w:ascii="Century Gothic" w:hAnsi="Century Gothic"/>
                <w:bCs/>
                <w:sz w:val="18"/>
                <w:szCs w:val="18"/>
              </w:rPr>
              <w:t xml:space="preserve"> make with the project developer or the fund</w:t>
            </w:r>
            <w:r w:rsidR="00136DAF" w:rsidRPr="00134B07">
              <w:rPr>
                <w:rFonts w:ascii="Century Gothic" w:hAnsi="Century Gothic"/>
                <w:bCs/>
                <w:sz w:val="18"/>
                <w:szCs w:val="18"/>
              </w:rPr>
              <w:t xml:space="preserve">. If this is the case, further checks would need to be carried out </w:t>
            </w:r>
            <w:r w:rsidR="00127FF1" w:rsidRPr="00134B07">
              <w:rPr>
                <w:rFonts w:ascii="Century Gothic" w:hAnsi="Century Gothic"/>
                <w:bCs/>
                <w:sz w:val="18"/>
                <w:szCs w:val="18"/>
              </w:rPr>
              <w:t xml:space="preserve">by </w:t>
            </w:r>
            <w:r w:rsidR="00136DAF" w:rsidRPr="00134B07">
              <w:rPr>
                <w:rFonts w:ascii="Century Gothic" w:hAnsi="Century Gothic"/>
                <w:bCs/>
                <w:sz w:val="18"/>
                <w:szCs w:val="18"/>
              </w:rPr>
              <w:t>INIS</w:t>
            </w:r>
            <w:r w:rsidR="00136DAF" w:rsidRPr="00134B07">
              <w:rPr>
                <w:rStyle w:val="FootnoteReference"/>
                <w:rFonts w:ascii="Century Gothic" w:hAnsi="Century Gothic"/>
                <w:bCs/>
                <w:sz w:val="18"/>
                <w:szCs w:val="18"/>
              </w:rPr>
              <w:footnoteReference w:id="84"/>
            </w:r>
            <w:r w:rsidR="00E63B51" w:rsidRPr="00134B07">
              <w:rPr>
                <w:rFonts w:ascii="Century Gothic" w:hAnsi="Century Gothic"/>
                <w:bCs/>
                <w:sz w:val="18"/>
                <w:szCs w:val="18"/>
              </w:rPr>
              <w:t>.</w:t>
            </w:r>
          </w:p>
        </w:tc>
        <w:tc>
          <w:tcPr>
            <w:tcW w:w="834" w:type="pct"/>
            <w:shd w:val="clear" w:color="auto" w:fill="D9D9D9" w:themeFill="background1" w:themeFillShade="D9"/>
          </w:tcPr>
          <w:p w14:paraId="277EDA5D" w14:textId="73303DFF" w:rsidR="00B311A7" w:rsidRPr="00134B07" w:rsidRDefault="00347AA5" w:rsidP="00CC0236">
            <w:pPr>
              <w:jc w:val="both"/>
              <w:rPr>
                <w:rFonts w:ascii="Century Gothic" w:hAnsi="Century Gothic"/>
                <w:bCs/>
                <w:sz w:val="18"/>
                <w:szCs w:val="18"/>
              </w:rPr>
            </w:pPr>
            <w:r w:rsidRPr="00134B07">
              <w:rPr>
                <w:rFonts w:ascii="Century Gothic" w:hAnsi="Century Gothic"/>
                <w:bCs/>
                <w:sz w:val="18"/>
                <w:szCs w:val="18"/>
              </w:rPr>
              <w:lastRenderedPageBreak/>
              <w:t xml:space="preserve">The competent authorities </w:t>
            </w:r>
            <w:r w:rsidR="005F5EB3" w:rsidRPr="00134B07">
              <w:rPr>
                <w:rFonts w:ascii="Century Gothic" w:hAnsi="Century Gothic"/>
                <w:bCs/>
                <w:sz w:val="18"/>
                <w:szCs w:val="18"/>
              </w:rPr>
              <w:t>involved in checking the fulfilment of the investment criterion are INIS and the Evaluation Committee. Independent professionals in the applicant’s home country are also involved in carrying out anti-money laundering checks.</w:t>
            </w:r>
          </w:p>
          <w:p w14:paraId="7978E1A2" w14:textId="77777777" w:rsidR="00E271ED" w:rsidRPr="00134B07" w:rsidRDefault="00E271ED" w:rsidP="00CC0236">
            <w:pPr>
              <w:jc w:val="both"/>
              <w:rPr>
                <w:rFonts w:ascii="Century Gothic" w:hAnsi="Century Gothic"/>
                <w:bCs/>
                <w:sz w:val="18"/>
                <w:szCs w:val="18"/>
              </w:rPr>
            </w:pPr>
          </w:p>
          <w:p w14:paraId="4A8DBDA1" w14:textId="643FFC7D" w:rsidR="00347AA5" w:rsidRPr="00134B07" w:rsidRDefault="00826A38" w:rsidP="00CC0236">
            <w:pPr>
              <w:jc w:val="both"/>
              <w:rPr>
                <w:rFonts w:ascii="Century Gothic" w:hAnsi="Century Gothic"/>
                <w:bCs/>
                <w:sz w:val="18"/>
                <w:szCs w:val="18"/>
              </w:rPr>
            </w:pPr>
            <w:r w:rsidRPr="00134B07">
              <w:rPr>
                <w:rFonts w:ascii="Century Gothic" w:hAnsi="Century Gothic"/>
                <w:sz w:val="18"/>
                <w:szCs w:val="18"/>
              </w:rPr>
              <w:t>A</w:t>
            </w:r>
            <w:r w:rsidR="00347AA5" w:rsidRPr="00134B07">
              <w:rPr>
                <w:rFonts w:ascii="Century Gothic" w:hAnsi="Century Gothic"/>
                <w:sz w:val="18"/>
                <w:szCs w:val="18"/>
              </w:rPr>
              <w:t>ll of the applications and recommendations for approval go to the Minister for Justice and Equality for his decision and signature</w:t>
            </w:r>
            <w:r w:rsidR="00347AA5" w:rsidRPr="00134B07">
              <w:rPr>
                <w:rStyle w:val="FootnoteReference"/>
                <w:rFonts w:ascii="Century Gothic" w:hAnsi="Century Gothic"/>
                <w:sz w:val="18"/>
                <w:szCs w:val="18"/>
              </w:rPr>
              <w:footnoteReference w:id="85"/>
            </w:r>
            <w:r w:rsidR="00347AA5" w:rsidRPr="00134B07">
              <w:rPr>
                <w:rFonts w:ascii="Century Gothic" w:hAnsi="Century Gothic"/>
                <w:sz w:val="18"/>
                <w:szCs w:val="18"/>
              </w:rPr>
              <w:t>. There</w:t>
            </w:r>
            <w:r w:rsidR="00E271ED" w:rsidRPr="00134B07">
              <w:rPr>
                <w:rFonts w:ascii="Century Gothic" w:hAnsi="Century Gothic"/>
                <w:sz w:val="18"/>
                <w:szCs w:val="18"/>
              </w:rPr>
              <w:t xml:space="preserve"> </w:t>
            </w:r>
            <w:r w:rsidR="00347AA5" w:rsidRPr="00134B07">
              <w:rPr>
                <w:rFonts w:ascii="Century Gothic" w:hAnsi="Century Gothic"/>
                <w:sz w:val="18"/>
                <w:szCs w:val="18"/>
              </w:rPr>
              <w:t>are no other scrutiny or reporting mechanism</w:t>
            </w:r>
            <w:r w:rsidR="003E59E5" w:rsidRPr="00134B07">
              <w:rPr>
                <w:rFonts w:ascii="Century Gothic" w:hAnsi="Century Gothic"/>
                <w:sz w:val="18"/>
                <w:szCs w:val="18"/>
              </w:rPr>
              <w:t>s</w:t>
            </w:r>
            <w:r w:rsidR="00347AA5" w:rsidRPr="00134B07">
              <w:rPr>
                <w:rFonts w:ascii="Century Gothic" w:hAnsi="Century Gothic"/>
                <w:sz w:val="18"/>
                <w:szCs w:val="18"/>
              </w:rPr>
              <w:t xml:space="preserve"> in place</w:t>
            </w:r>
            <w:r w:rsidR="00347AA5" w:rsidRPr="00134B07">
              <w:rPr>
                <w:rStyle w:val="FootnoteReference"/>
                <w:rFonts w:ascii="Century Gothic" w:hAnsi="Century Gothic"/>
                <w:sz w:val="18"/>
                <w:szCs w:val="18"/>
              </w:rPr>
              <w:footnoteReference w:id="86"/>
            </w:r>
            <w:r w:rsidR="00347AA5" w:rsidRPr="00134B07">
              <w:rPr>
                <w:rFonts w:ascii="Century Gothic" w:hAnsi="Century Gothic"/>
                <w:sz w:val="18"/>
                <w:szCs w:val="18"/>
              </w:rPr>
              <w:t>.</w:t>
            </w:r>
          </w:p>
        </w:tc>
      </w:tr>
      <w:bookmarkEnd w:id="18"/>
    </w:tbl>
    <w:p w14:paraId="25D85ACB" w14:textId="77777777" w:rsidR="00B311A7" w:rsidRPr="00134B07" w:rsidRDefault="00B311A7" w:rsidP="001C1E15">
      <w:pPr>
        <w:pStyle w:val="MBT"/>
        <w:rPr>
          <w:lang w:val="en-GB"/>
        </w:rPr>
      </w:pPr>
    </w:p>
    <w:p w14:paraId="781FDE1B" w14:textId="77777777" w:rsidR="00B311A7" w:rsidRPr="00134B07" w:rsidRDefault="00B311A7" w:rsidP="001C1E15">
      <w:pPr>
        <w:pStyle w:val="MBT"/>
        <w:rPr>
          <w:lang w:val="en-GB"/>
        </w:rPr>
      </w:pPr>
    </w:p>
    <w:p w14:paraId="7998B322" w14:textId="77777777" w:rsidR="00B311A7" w:rsidRPr="00134B07" w:rsidRDefault="00B311A7" w:rsidP="009B3E14">
      <w:pPr>
        <w:pStyle w:val="MH1"/>
        <w:pageBreakBefore w:val="0"/>
        <w:ind w:left="431" w:hanging="431"/>
      </w:pPr>
      <w:bookmarkStart w:id="19" w:name="_Toc496025536"/>
      <w:bookmarkStart w:id="20" w:name="_Toc520059450"/>
      <w:r w:rsidRPr="00134B07">
        <w:t>Residence Phase</w:t>
      </w:r>
      <w:bookmarkEnd w:id="19"/>
      <w:bookmarkEnd w:id="20"/>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5323"/>
        <w:gridCol w:w="4757"/>
        <w:gridCol w:w="1874"/>
        <w:gridCol w:w="2220"/>
      </w:tblGrid>
      <w:tr w:rsidR="00534773" w:rsidRPr="00134B07" w14:paraId="3A729D2D" w14:textId="77777777" w:rsidTr="003366E4">
        <w:trPr>
          <w:tblHeader/>
        </w:trPr>
        <w:tc>
          <w:tcPr>
            <w:tcW w:w="1878" w:type="pct"/>
            <w:shd w:val="clear" w:color="auto" w:fill="95B3D7" w:themeFill="accent1" w:themeFillTint="99"/>
            <w:vAlign w:val="center"/>
          </w:tcPr>
          <w:p w14:paraId="37CB60DA" w14:textId="7D2B470D" w:rsidR="00B311A7" w:rsidRPr="00134B07" w:rsidRDefault="00B311A7" w:rsidP="00844C70">
            <w:pPr>
              <w:jc w:val="center"/>
              <w:rPr>
                <w:rFonts w:ascii="Century Gothic" w:hAnsi="Century Gothic"/>
                <w:b/>
                <w:bCs/>
                <w:sz w:val="18"/>
                <w:szCs w:val="18"/>
              </w:rPr>
            </w:pPr>
            <w:bookmarkStart w:id="21" w:name="_Hlk496122469"/>
            <w:r w:rsidRPr="00134B07">
              <w:rPr>
                <w:rFonts w:ascii="Century Gothic" w:hAnsi="Century Gothic"/>
                <w:b/>
                <w:bCs/>
                <w:sz w:val="18"/>
                <w:szCs w:val="18"/>
              </w:rPr>
              <w:t>Residence permit</w:t>
            </w:r>
          </w:p>
        </w:tc>
        <w:tc>
          <w:tcPr>
            <w:tcW w:w="1678" w:type="pct"/>
            <w:shd w:val="clear" w:color="auto" w:fill="95B3D7" w:themeFill="accent1" w:themeFillTint="99"/>
            <w:vAlign w:val="center"/>
          </w:tcPr>
          <w:p w14:paraId="4454C585" w14:textId="0629F513" w:rsidR="00B311A7" w:rsidRPr="00134B07" w:rsidRDefault="00B311A7" w:rsidP="00844C70">
            <w:pPr>
              <w:jc w:val="center"/>
              <w:rPr>
                <w:b/>
              </w:rPr>
            </w:pPr>
            <w:r w:rsidRPr="00134B07">
              <w:rPr>
                <w:rFonts w:ascii="Century Gothic" w:hAnsi="Century Gothic"/>
                <w:b/>
                <w:bCs/>
                <w:sz w:val="18"/>
                <w:szCs w:val="18"/>
              </w:rPr>
              <w:t>Procedur</w:t>
            </w:r>
            <w:r w:rsidR="00534773" w:rsidRPr="00134B07">
              <w:rPr>
                <w:rFonts w:ascii="Century Gothic" w:hAnsi="Century Gothic"/>
                <w:b/>
                <w:bCs/>
                <w:sz w:val="18"/>
                <w:szCs w:val="18"/>
              </w:rPr>
              <w:t>e</w:t>
            </w:r>
          </w:p>
        </w:tc>
        <w:tc>
          <w:tcPr>
            <w:tcW w:w="661" w:type="pct"/>
            <w:shd w:val="clear" w:color="auto" w:fill="95B3D7" w:themeFill="accent1" w:themeFillTint="99"/>
            <w:vAlign w:val="center"/>
          </w:tcPr>
          <w:p w14:paraId="19AF3517" w14:textId="69B6FFEF" w:rsidR="00B311A7" w:rsidRPr="00134B07" w:rsidRDefault="00B311A7" w:rsidP="00844C70">
            <w:pPr>
              <w:jc w:val="center"/>
              <w:rPr>
                <w:b/>
              </w:rPr>
            </w:pPr>
            <w:r w:rsidRPr="00134B07">
              <w:rPr>
                <w:rFonts w:ascii="Century Gothic" w:hAnsi="Century Gothic"/>
                <w:b/>
                <w:bCs/>
                <w:sz w:val="18"/>
                <w:szCs w:val="18"/>
              </w:rPr>
              <w:t>Competent authorities</w:t>
            </w:r>
            <w:r w:rsidR="00B65D4C" w:rsidRPr="00134B07">
              <w:rPr>
                <w:rFonts w:ascii="Century Gothic" w:hAnsi="Century Gothic"/>
                <w:b/>
                <w:bCs/>
                <w:sz w:val="18"/>
                <w:szCs w:val="18"/>
              </w:rPr>
              <w:t xml:space="preserve"> and non-public bodies</w:t>
            </w:r>
          </w:p>
        </w:tc>
        <w:tc>
          <w:tcPr>
            <w:tcW w:w="783" w:type="pct"/>
            <w:shd w:val="clear" w:color="auto" w:fill="95B3D7" w:themeFill="accent1" w:themeFillTint="99"/>
            <w:vAlign w:val="center"/>
          </w:tcPr>
          <w:p w14:paraId="39DBA5C1" w14:textId="170AC908" w:rsidR="00B311A7" w:rsidRPr="00134B07" w:rsidRDefault="00B311A7" w:rsidP="00844C70">
            <w:pPr>
              <w:jc w:val="center"/>
            </w:pPr>
            <w:r w:rsidRPr="00134B07">
              <w:rPr>
                <w:rFonts w:ascii="Century Gothic" w:hAnsi="Century Gothic"/>
                <w:b/>
                <w:bCs/>
                <w:sz w:val="18"/>
                <w:szCs w:val="18"/>
              </w:rPr>
              <w:t>Renewal of the residence permit</w:t>
            </w:r>
          </w:p>
        </w:tc>
      </w:tr>
      <w:tr w:rsidR="00534773" w:rsidRPr="00134B07" w14:paraId="30B6D81C" w14:textId="77777777" w:rsidTr="00E0620D">
        <w:tc>
          <w:tcPr>
            <w:tcW w:w="1878" w:type="pct"/>
            <w:shd w:val="clear" w:color="auto" w:fill="D9D9D9" w:themeFill="background1" w:themeFillShade="D9"/>
          </w:tcPr>
          <w:p w14:paraId="3CB654F4" w14:textId="6D5C9B0B" w:rsidR="003E0F91" w:rsidRPr="00134B07" w:rsidRDefault="00E15806" w:rsidP="00E15806">
            <w:pPr>
              <w:jc w:val="both"/>
              <w:rPr>
                <w:rFonts w:ascii="Century Gothic" w:hAnsi="Century Gothic"/>
                <w:bCs/>
                <w:sz w:val="18"/>
                <w:szCs w:val="18"/>
              </w:rPr>
            </w:pPr>
            <w:r w:rsidRPr="00134B07">
              <w:rPr>
                <w:rFonts w:ascii="Century Gothic" w:hAnsi="Century Gothic"/>
                <w:bCs/>
                <w:sz w:val="18"/>
                <w:szCs w:val="18"/>
              </w:rPr>
              <w:t>Permission to remain in Ireland for non-EU nationals</w:t>
            </w:r>
            <w:r w:rsidR="00AA733B" w:rsidRPr="00134B07">
              <w:rPr>
                <w:rFonts w:ascii="Century Gothic" w:hAnsi="Century Gothic"/>
                <w:bCs/>
                <w:sz w:val="18"/>
                <w:szCs w:val="18"/>
              </w:rPr>
              <w:t xml:space="preserve"> is granted by INIS and</w:t>
            </w:r>
            <w:r w:rsidRPr="00134B07">
              <w:rPr>
                <w:rFonts w:ascii="Century Gothic" w:hAnsi="Century Gothic"/>
                <w:bCs/>
                <w:sz w:val="18"/>
                <w:szCs w:val="18"/>
              </w:rPr>
              <w:t xml:space="preserve"> consists of </w:t>
            </w:r>
            <w:r w:rsidRPr="00134B07">
              <w:rPr>
                <w:rFonts w:ascii="Century Gothic" w:hAnsi="Century Gothic"/>
                <w:b/>
                <w:bCs/>
                <w:sz w:val="18"/>
                <w:szCs w:val="18"/>
              </w:rPr>
              <w:t>a special residence stamp</w:t>
            </w:r>
            <w:r w:rsidRPr="00134B07">
              <w:rPr>
                <w:rFonts w:ascii="Century Gothic" w:hAnsi="Century Gothic"/>
                <w:bCs/>
                <w:sz w:val="18"/>
                <w:szCs w:val="18"/>
              </w:rPr>
              <w:t xml:space="preserve"> (for IIP applicants and their family members</w:t>
            </w:r>
            <w:r w:rsidR="00C00CAC" w:rsidRPr="00134B07">
              <w:rPr>
                <w:rFonts w:ascii="Century Gothic" w:hAnsi="Century Gothic"/>
                <w:bCs/>
                <w:sz w:val="18"/>
                <w:szCs w:val="18"/>
              </w:rPr>
              <w:t xml:space="preserve"> </w:t>
            </w:r>
            <w:r w:rsidR="00AA733B" w:rsidRPr="00134B07">
              <w:rPr>
                <w:rFonts w:ascii="Century Gothic" w:hAnsi="Century Gothic"/>
                <w:bCs/>
                <w:sz w:val="18"/>
                <w:szCs w:val="18"/>
              </w:rPr>
              <w:t>- a</w:t>
            </w:r>
            <w:r w:rsidRPr="00134B07">
              <w:rPr>
                <w:rFonts w:ascii="Century Gothic" w:hAnsi="Century Gothic"/>
                <w:bCs/>
                <w:sz w:val="18"/>
                <w:szCs w:val="18"/>
              </w:rPr>
              <w:t xml:space="preserve"> stamp 4) on their passport</w:t>
            </w:r>
            <w:r w:rsidR="003E0F91" w:rsidRPr="00134B07">
              <w:rPr>
                <w:rStyle w:val="FootnoteReference"/>
                <w:rFonts w:ascii="Century Gothic" w:hAnsi="Century Gothic"/>
                <w:bCs/>
                <w:sz w:val="18"/>
                <w:szCs w:val="18"/>
              </w:rPr>
              <w:footnoteReference w:id="87"/>
            </w:r>
            <w:r w:rsidRPr="00134B07">
              <w:rPr>
                <w:rFonts w:ascii="Century Gothic" w:hAnsi="Century Gothic"/>
                <w:bCs/>
                <w:sz w:val="18"/>
                <w:szCs w:val="18"/>
              </w:rPr>
              <w:t>.</w:t>
            </w:r>
            <w:r w:rsidR="00AA733B" w:rsidRPr="00134B07">
              <w:rPr>
                <w:rFonts w:ascii="Century Gothic" w:hAnsi="Century Gothic"/>
                <w:bCs/>
                <w:sz w:val="18"/>
                <w:szCs w:val="18"/>
              </w:rPr>
              <w:t xml:space="preserve"> </w:t>
            </w:r>
          </w:p>
          <w:p w14:paraId="3067C257" w14:textId="77777777" w:rsidR="00EF013E" w:rsidRPr="00134B07" w:rsidRDefault="00EF013E" w:rsidP="00EF013E">
            <w:pPr>
              <w:jc w:val="both"/>
              <w:rPr>
                <w:rFonts w:ascii="Century Gothic" w:hAnsi="Century Gothic"/>
                <w:bCs/>
                <w:sz w:val="18"/>
                <w:szCs w:val="18"/>
              </w:rPr>
            </w:pPr>
          </w:p>
          <w:p w14:paraId="3615B404" w14:textId="45E5F17A" w:rsidR="00EF013E" w:rsidRPr="00134B07" w:rsidRDefault="00EF013E" w:rsidP="00EF013E">
            <w:pPr>
              <w:jc w:val="both"/>
              <w:rPr>
                <w:rFonts w:ascii="Century Gothic" w:hAnsi="Century Gothic"/>
                <w:bCs/>
                <w:sz w:val="18"/>
                <w:szCs w:val="18"/>
              </w:rPr>
            </w:pPr>
            <w:r w:rsidRPr="00134B07">
              <w:rPr>
                <w:rFonts w:ascii="Century Gothic" w:hAnsi="Century Gothic"/>
                <w:bCs/>
                <w:sz w:val="18"/>
                <w:szCs w:val="18"/>
              </w:rPr>
              <w:t xml:space="preserve">According to section 4(1) of the Immigration Act 2004, ‘subject to the provisions of this Act, an immigration officer may, on behalf of the Minister, give to a non-national a </w:t>
            </w:r>
            <w:r w:rsidRPr="00134B07">
              <w:rPr>
                <w:rFonts w:ascii="Century Gothic" w:hAnsi="Century Gothic"/>
                <w:b/>
                <w:bCs/>
                <w:sz w:val="18"/>
                <w:szCs w:val="18"/>
              </w:rPr>
              <w:t>document</w:t>
            </w:r>
            <w:r w:rsidRPr="00134B07">
              <w:rPr>
                <w:rFonts w:ascii="Century Gothic" w:hAnsi="Century Gothic"/>
                <w:bCs/>
                <w:sz w:val="18"/>
                <w:szCs w:val="18"/>
              </w:rPr>
              <w:t xml:space="preserve">, or place on his or her passport or other equivalent document an </w:t>
            </w:r>
            <w:r w:rsidRPr="00134B07">
              <w:rPr>
                <w:rFonts w:ascii="Century Gothic" w:hAnsi="Century Gothic"/>
                <w:b/>
                <w:bCs/>
                <w:sz w:val="18"/>
                <w:szCs w:val="18"/>
              </w:rPr>
              <w:t>inscription</w:t>
            </w:r>
            <w:r w:rsidRPr="00134B07">
              <w:rPr>
                <w:rFonts w:ascii="Century Gothic" w:hAnsi="Century Gothic"/>
                <w:bCs/>
                <w:sz w:val="18"/>
                <w:szCs w:val="18"/>
              </w:rPr>
              <w:t>, authorising the non-national to land or be in the State (referred to in this Act as “a permission”)’</w:t>
            </w:r>
            <w:r w:rsidRPr="00134B07">
              <w:rPr>
                <w:rStyle w:val="FootnoteReference"/>
                <w:rFonts w:ascii="Century Gothic" w:hAnsi="Century Gothic"/>
                <w:bCs/>
                <w:sz w:val="18"/>
                <w:szCs w:val="18"/>
              </w:rPr>
              <w:footnoteReference w:id="88"/>
            </w:r>
            <w:r w:rsidRPr="00134B07">
              <w:rPr>
                <w:rFonts w:ascii="Century Gothic" w:hAnsi="Century Gothic"/>
                <w:bCs/>
                <w:sz w:val="18"/>
                <w:szCs w:val="18"/>
              </w:rPr>
              <w:t>.</w:t>
            </w:r>
            <w:r w:rsidRPr="00134B07">
              <w:t xml:space="preserve"> </w:t>
            </w:r>
          </w:p>
          <w:p w14:paraId="5C046B78" w14:textId="77777777" w:rsidR="00EF013E" w:rsidRPr="00134B07" w:rsidRDefault="00EF013E" w:rsidP="00E15806">
            <w:pPr>
              <w:jc w:val="both"/>
              <w:rPr>
                <w:rFonts w:ascii="Century Gothic" w:hAnsi="Century Gothic"/>
                <w:bCs/>
                <w:sz w:val="18"/>
                <w:szCs w:val="18"/>
              </w:rPr>
            </w:pPr>
          </w:p>
          <w:p w14:paraId="3D07C371" w14:textId="76D87105" w:rsidR="00EF013E" w:rsidRPr="00134B07" w:rsidRDefault="00EF013E" w:rsidP="00E15806">
            <w:pPr>
              <w:jc w:val="both"/>
              <w:rPr>
                <w:rFonts w:ascii="Century Gothic" w:hAnsi="Century Gothic"/>
                <w:bCs/>
                <w:sz w:val="18"/>
                <w:szCs w:val="18"/>
              </w:rPr>
            </w:pPr>
            <w:r w:rsidRPr="00134B07">
              <w:rPr>
                <w:rFonts w:ascii="Century Gothic" w:hAnsi="Century Gothic"/>
                <w:bCs/>
                <w:sz w:val="18"/>
                <w:szCs w:val="18"/>
              </w:rPr>
              <w:t>Moreover, Section 4(7) of the Immigration Act 2004 pro</w:t>
            </w:r>
            <w:r w:rsidRPr="00134B07">
              <w:rPr>
                <w:rFonts w:ascii="Century Gothic" w:hAnsi="Century Gothic"/>
                <w:bCs/>
                <w:sz w:val="18"/>
                <w:szCs w:val="18"/>
              </w:rPr>
              <w:lastRenderedPageBreak/>
              <w:t>vides that ‘a permission under this section may be renewed or varied by the Minister, or by an immigration officer on his or her behalf, on application therefor by the non-national concerned’</w:t>
            </w:r>
            <w:r w:rsidRPr="00134B07">
              <w:rPr>
                <w:rStyle w:val="FootnoteReference"/>
                <w:rFonts w:ascii="Century Gothic" w:hAnsi="Century Gothic"/>
                <w:bCs/>
                <w:sz w:val="18"/>
                <w:szCs w:val="18"/>
              </w:rPr>
              <w:footnoteReference w:id="89"/>
            </w:r>
            <w:r w:rsidRPr="00134B07">
              <w:rPr>
                <w:rFonts w:ascii="Century Gothic" w:hAnsi="Century Gothic"/>
                <w:bCs/>
                <w:sz w:val="18"/>
                <w:szCs w:val="18"/>
              </w:rPr>
              <w:t>.</w:t>
            </w:r>
          </w:p>
          <w:p w14:paraId="45978D37" w14:textId="77777777" w:rsidR="00B1683A" w:rsidRPr="00134B07" w:rsidRDefault="00B1683A" w:rsidP="00E15806">
            <w:pPr>
              <w:jc w:val="both"/>
              <w:rPr>
                <w:rFonts w:ascii="Century Gothic" w:hAnsi="Century Gothic"/>
                <w:bCs/>
                <w:sz w:val="18"/>
                <w:szCs w:val="18"/>
              </w:rPr>
            </w:pPr>
          </w:p>
          <w:p w14:paraId="18A7AC92" w14:textId="664077CB" w:rsidR="00E15806" w:rsidRPr="00134B07" w:rsidRDefault="00AA733B" w:rsidP="00E15806">
            <w:pPr>
              <w:jc w:val="both"/>
              <w:rPr>
                <w:rFonts w:ascii="Century Gothic" w:hAnsi="Century Gothic"/>
                <w:bCs/>
                <w:sz w:val="18"/>
                <w:szCs w:val="18"/>
              </w:rPr>
            </w:pPr>
            <w:r w:rsidRPr="00134B07">
              <w:rPr>
                <w:rFonts w:ascii="Century Gothic" w:hAnsi="Century Gothic"/>
                <w:bCs/>
                <w:sz w:val="18"/>
                <w:szCs w:val="18"/>
              </w:rPr>
              <w:t>If an applicant and his/her family members are granted permission to remain, a Certificate of Registration</w:t>
            </w:r>
            <w:r w:rsidR="00477B7A" w:rsidRPr="00134B07">
              <w:rPr>
                <w:rFonts w:ascii="Century Gothic" w:hAnsi="Century Gothic"/>
                <w:bCs/>
                <w:sz w:val="18"/>
                <w:szCs w:val="18"/>
              </w:rPr>
              <w:t xml:space="preserve"> called an Irish Residence Permit</w:t>
            </w:r>
            <w:r w:rsidRPr="00134B07">
              <w:rPr>
                <w:rFonts w:ascii="Century Gothic" w:hAnsi="Century Gothic"/>
                <w:bCs/>
                <w:sz w:val="18"/>
                <w:szCs w:val="18"/>
              </w:rPr>
              <w:t xml:space="preserve"> is</w:t>
            </w:r>
            <w:r w:rsidR="00477B7A" w:rsidRPr="00134B07">
              <w:rPr>
                <w:rFonts w:ascii="Century Gothic" w:hAnsi="Century Gothic"/>
                <w:bCs/>
                <w:sz w:val="18"/>
                <w:szCs w:val="18"/>
              </w:rPr>
              <w:t xml:space="preserve"> granted</w:t>
            </w:r>
            <w:r w:rsidRPr="00134B07">
              <w:rPr>
                <w:rStyle w:val="FootnoteReference"/>
                <w:rFonts w:ascii="Century Gothic" w:hAnsi="Century Gothic"/>
                <w:bCs/>
                <w:sz w:val="18"/>
                <w:szCs w:val="18"/>
              </w:rPr>
              <w:footnoteReference w:id="90"/>
            </w:r>
            <w:r w:rsidR="00EF013E" w:rsidRPr="00134B07">
              <w:rPr>
                <w:rFonts w:ascii="Century Gothic" w:hAnsi="Century Gothic"/>
                <w:bCs/>
                <w:sz w:val="18"/>
                <w:szCs w:val="18"/>
              </w:rPr>
              <w:t>.</w:t>
            </w:r>
            <w:r w:rsidR="00B1683A" w:rsidRPr="00134B07">
              <w:rPr>
                <w:rFonts w:ascii="Century Gothic" w:hAnsi="Century Gothic"/>
                <w:bCs/>
                <w:sz w:val="18"/>
                <w:szCs w:val="18"/>
              </w:rPr>
              <w:t xml:space="preserve"> From 11 December 2017 all existing registration certificates known as ‘</w:t>
            </w:r>
            <w:r w:rsidR="00413C4F" w:rsidRPr="00134B07">
              <w:rPr>
                <w:rFonts w:ascii="Century Gothic" w:hAnsi="Century Gothic"/>
                <w:bCs/>
                <w:sz w:val="18"/>
                <w:szCs w:val="18"/>
              </w:rPr>
              <w:t>Garda National Immigration Bureau (</w:t>
            </w:r>
            <w:r w:rsidR="00B1683A" w:rsidRPr="00134B07">
              <w:rPr>
                <w:rFonts w:ascii="Century Gothic" w:hAnsi="Century Gothic"/>
                <w:bCs/>
                <w:sz w:val="18"/>
                <w:szCs w:val="18"/>
              </w:rPr>
              <w:t>GNIB</w:t>
            </w:r>
            <w:r w:rsidR="00413C4F" w:rsidRPr="00134B07">
              <w:rPr>
                <w:rFonts w:ascii="Century Gothic" w:hAnsi="Century Gothic"/>
                <w:bCs/>
                <w:sz w:val="18"/>
                <w:szCs w:val="18"/>
              </w:rPr>
              <w:t>)</w:t>
            </w:r>
            <w:r w:rsidR="00B1683A" w:rsidRPr="00134B07">
              <w:rPr>
                <w:rFonts w:ascii="Century Gothic" w:hAnsi="Century Gothic"/>
                <w:bCs/>
                <w:sz w:val="18"/>
                <w:szCs w:val="18"/>
              </w:rPr>
              <w:t xml:space="preserve"> cards’ are being replaced by the new Irish Residence Permit</w:t>
            </w:r>
            <w:r w:rsidR="00B1683A" w:rsidRPr="00134B07">
              <w:rPr>
                <w:rStyle w:val="FootnoteReference"/>
                <w:rFonts w:ascii="Century Gothic" w:hAnsi="Century Gothic"/>
                <w:bCs/>
                <w:sz w:val="18"/>
                <w:szCs w:val="18"/>
              </w:rPr>
              <w:footnoteReference w:id="91"/>
            </w:r>
            <w:r w:rsidR="00B1683A" w:rsidRPr="00134B07">
              <w:rPr>
                <w:rFonts w:ascii="Century Gothic" w:hAnsi="Century Gothic"/>
                <w:bCs/>
                <w:sz w:val="18"/>
                <w:szCs w:val="18"/>
              </w:rPr>
              <w:t>.</w:t>
            </w:r>
            <w:r w:rsidR="00B454AF" w:rsidRPr="00134B07">
              <w:rPr>
                <w:rFonts w:ascii="Century Gothic" w:hAnsi="Century Gothic"/>
                <w:bCs/>
                <w:sz w:val="18"/>
                <w:szCs w:val="18"/>
              </w:rPr>
              <w:t xml:space="preserve"> The Irish Residence Permit does not give the applicant any new rights or entitlements</w:t>
            </w:r>
            <w:r w:rsidR="00B454AF" w:rsidRPr="00134B07">
              <w:rPr>
                <w:rStyle w:val="FootnoteReference"/>
                <w:rFonts w:ascii="Century Gothic" w:hAnsi="Century Gothic"/>
                <w:bCs/>
                <w:sz w:val="18"/>
                <w:szCs w:val="18"/>
              </w:rPr>
              <w:footnoteReference w:id="92"/>
            </w:r>
            <w:r w:rsidR="00B454AF" w:rsidRPr="00134B07">
              <w:rPr>
                <w:rFonts w:ascii="Century Gothic" w:hAnsi="Century Gothic"/>
                <w:bCs/>
                <w:sz w:val="18"/>
                <w:szCs w:val="18"/>
              </w:rPr>
              <w:t>.</w:t>
            </w:r>
          </w:p>
          <w:p w14:paraId="3580BC9F" w14:textId="77777777" w:rsidR="00E15806" w:rsidRPr="00134B07" w:rsidRDefault="00E15806" w:rsidP="00283317">
            <w:pPr>
              <w:jc w:val="both"/>
              <w:rPr>
                <w:rFonts w:ascii="Century Gothic" w:hAnsi="Century Gothic"/>
                <w:bCs/>
                <w:sz w:val="18"/>
                <w:szCs w:val="18"/>
              </w:rPr>
            </w:pPr>
          </w:p>
          <w:p w14:paraId="024C9FC9" w14:textId="31B1162B" w:rsidR="00283317" w:rsidRPr="00134B07" w:rsidRDefault="00283317" w:rsidP="00283317">
            <w:pPr>
              <w:jc w:val="both"/>
              <w:rPr>
                <w:rFonts w:ascii="Century Gothic" w:hAnsi="Century Gothic"/>
                <w:bCs/>
                <w:sz w:val="18"/>
                <w:szCs w:val="18"/>
              </w:rPr>
            </w:pPr>
            <w:r w:rsidRPr="00134B07">
              <w:rPr>
                <w:rFonts w:ascii="Century Gothic" w:hAnsi="Century Gothic"/>
                <w:bCs/>
                <w:sz w:val="18"/>
                <w:szCs w:val="18"/>
              </w:rPr>
              <w:t>Section 9(2)(f) of the Immigration Act 2004 provides that</w:t>
            </w:r>
            <w:r w:rsidR="00EF013E" w:rsidRPr="00134B07">
              <w:rPr>
                <w:rFonts w:ascii="Century Gothic" w:hAnsi="Century Gothic"/>
                <w:bCs/>
                <w:sz w:val="18"/>
                <w:szCs w:val="18"/>
              </w:rPr>
              <w:t>:</w:t>
            </w:r>
          </w:p>
          <w:p w14:paraId="2E4FF4EE" w14:textId="10411DED" w:rsidR="00283317" w:rsidRPr="00134B07" w:rsidRDefault="00EF013E" w:rsidP="00283317">
            <w:pPr>
              <w:jc w:val="both"/>
              <w:rPr>
                <w:rFonts w:ascii="Century Gothic" w:hAnsi="Century Gothic"/>
                <w:bCs/>
                <w:sz w:val="18"/>
                <w:szCs w:val="18"/>
              </w:rPr>
            </w:pPr>
            <w:r w:rsidRPr="00134B07">
              <w:rPr>
                <w:rFonts w:ascii="Century Gothic" w:hAnsi="Century Gothic"/>
                <w:bCs/>
                <w:sz w:val="18"/>
                <w:szCs w:val="18"/>
              </w:rPr>
              <w:t>‘</w:t>
            </w:r>
            <w:r w:rsidR="00283317" w:rsidRPr="00134B07">
              <w:rPr>
                <w:rFonts w:ascii="Century Gothic" w:hAnsi="Century Gothic"/>
                <w:bCs/>
                <w:sz w:val="18"/>
                <w:szCs w:val="18"/>
              </w:rPr>
              <w:t xml:space="preserve">(f) he or she shall—  </w:t>
            </w:r>
          </w:p>
          <w:p w14:paraId="45973325" w14:textId="7FF7A23E" w:rsidR="00283317" w:rsidRPr="00134B07" w:rsidRDefault="00283317" w:rsidP="00283317">
            <w:pPr>
              <w:jc w:val="both"/>
              <w:rPr>
                <w:rFonts w:ascii="Century Gothic" w:hAnsi="Century Gothic"/>
                <w:bCs/>
                <w:sz w:val="18"/>
                <w:szCs w:val="18"/>
              </w:rPr>
            </w:pPr>
            <w:r w:rsidRPr="00134B07">
              <w:rPr>
                <w:rFonts w:ascii="Century Gothic" w:hAnsi="Century Gothic"/>
                <w:bCs/>
                <w:sz w:val="18"/>
                <w:szCs w:val="18"/>
              </w:rPr>
              <w:t>(i) subject to section 19 (3)</w:t>
            </w:r>
            <w:r w:rsidR="00E15806" w:rsidRPr="00134B07">
              <w:rPr>
                <w:rFonts w:ascii="Century Gothic" w:hAnsi="Century Gothic"/>
                <w:bCs/>
                <w:sz w:val="18"/>
                <w:szCs w:val="18"/>
              </w:rPr>
              <w:t xml:space="preserve"> </w:t>
            </w:r>
            <w:r w:rsidR="00AA733B" w:rsidRPr="00134B07">
              <w:rPr>
                <w:rFonts w:ascii="Century Gothic" w:hAnsi="Century Gothic"/>
                <w:bCs/>
                <w:sz w:val="18"/>
                <w:szCs w:val="18"/>
              </w:rPr>
              <w:t>(</w:t>
            </w:r>
            <w:r w:rsidR="00E15806" w:rsidRPr="00134B07">
              <w:rPr>
                <w:rFonts w:ascii="Century Gothic" w:hAnsi="Century Gothic"/>
                <w:bCs/>
                <w:sz w:val="18"/>
                <w:szCs w:val="18"/>
              </w:rPr>
              <w:t>concerning fees</w:t>
            </w:r>
            <w:r w:rsidR="00AA733B" w:rsidRPr="00134B07">
              <w:rPr>
                <w:rFonts w:ascii="Century Gothic" w:hAnsi="Century Gothic"/>
                <w:bCs/>
                <w:sz w:val="18"/>
                <w:szCs w:val="18"/>
              </w:rPr>
              <w:t>)</w:t>
            </w:r>
            <w:r w:rsidRPr="00134B07">
              <w:rPr>
                <w:rFonts w:ascii="Century Gothic" w:hAnsi="Century Gothic"/>
                <w:bCs/>
                <w:sz w:val="18"/>
                <w:szCs w:val="18"/>
              </w:rPr>
              <w:t>, on registration obtain from the registration officer a registration certificate;</w:t>
            </w:r>
          </w:p>
          <w:p w14:paraId="399D135B" w14:textId="5F014A09" w:rsidR="00E15806" w:rsidRPr="00134B07" w:rsidRDefault="00283317" w:rsidP="00CC0236">
            <w:pPr>
              <w:jc w:val="both"/>
              <w:rPr>
                <w:rFonts w:ascii="Century Gothic" w:hAnsi="Century Gothic"/>
                <w:bCs/>
                <w:sz w:val="18"/>
                <w:szCs w:val="18"/>
              </w:rPr>
            </w:pPr>
            <w:r w:rsidRPr="00134B07">
              <w:rPr>
                <w:rFonts w:ascii="Century Gothic" w:hAnsi="Century Gothic"/>
                <w:bCs/>
                <w:sz w:val="18"/>
                <w:szCs w:val="18"/>
              </w:rPr>
              <w:t xml:space="preserve">(ii) on every subsequent alteration or addition of any entry in the register relating to his or her registration, produce the certificate to the registration officer in order that, if </w:t>
            </w:r>
            <w:r w:rsidRPr="00134B07">
              <w:rPr>
                <w:rFonts w:ascii="Century Gothic" w:hAnsi="Century Gothic"/>
                <w:bCs/>
                <w:sz w:val="18"/>
                <w:szCs w:val="18"/>
              </w:rPr>
              <w:lastRenderedPageBreak/>
              <w:t>necessary, a corresponding alteration or addition may be made in the certificate</w:t>
            </w:r>
            <w:r w:rsidR="00645432" w:rsidRPr="00134B07">
              <w:rPr>
                <w:rStyle w:val="FootnoteReference"/>
                <w:rFonts w:ascii="Century Gothic" w:hAnsi="Century Gothic"/>
                <w:bCs/>
                <w:sz w:val="18"/>
                <w:szCs w:val="18"/>
              </w:rPr>
              <w:footnoteReference w:id="93"/>
            </w:r>
            <w:r w:rsidR="00E15806" w:rsidRPr="00134B07">
              <w:rPr>
                <w:rFonts w:ascii="Century Gothic" w:hAnsi="Century Gothic"/>
                <w:bCs/>
                <w:sz w:val="18"/>
                <w:szCs w:val="18"/>
              </w:rPr>
              <w:t xml:space="preserve">. </w:t>
            </w:r>
          </w:p>
          <w:p w14:paraId="10347A30" w14:textId="77777777" w:rsidR="00EF013E" w:rsidRPr="00134B07" w:rsidRDefault="00EF013E" w:rsidP="00CC0236">
            <w:pPr>
              <w:jc w:val="both"/>
              <w:rPr>
                <w:rFonts w:ascii="Century Gothic" w:hAnsi="Century Gothic"/>
                <w:bCs/>
                <w:sz w:val="18"/>
                <w:szCs w:val="18"/>
              </w:rPr>
            </w:pPr>
          </w:p>
          <w:p w14:paraId="55E1921A" w14:textId="513C8C19" w:rsidR="00283317" w:rsidRPr="00134B07" w:rsidRDefault="00E15806" w:rsidP="00CC0236">
            <w:pPr>
              <w:jc w:val="both"/>
              <w:rPr>
                <w:rFonts w:ascii="Century Gothic" w:hAnsi="Century Gothic"/>
                <w:bCs/>
                <w:sz w:val="18"/>
                <w:szCs w:val="18"/>
              </w:rPr>
            </w:pPr>
            <w:r w:rsidRPr="00134B07">
              <w:rPr>
                <w:rFonts w:ascii="Century Gothic" w:hAnsi="Century Gothic"/>
                <w:bCs/>
                <w:sz w:val="18"/>
                <w:szCs w:val="18"/>
              </w:rPr>
              <w:t>Moreover, Section 9(5) indicates that ‘a registration certificate shall be in such form and contain such particulars as may be prescribed’</w:t>
            </w:r>
            <w:r w:rsidR="00645432" w:rsidRPr="00134B07">
              <w:rPr>
                <w:rStyle w:val="FootnoteReference"/>
                <w:rFonts w:ascii="Century Gothic" w:hAnsi="Century Gothic"/>
                <w:bCs/>
                <w:sz w:val="18"/>
                <w:szCs w:val="18"/>
              </w:rPr>
              <w:footnoteReference w:id="94"/>
            </w:r>
            <w:r w:rsidRPr="00134B07">
              <w:rPr>
                <w:rFonts w:ascii="Century Gothic" w:hAnsi="Century Gothic"/>
                <w:bCs/>
                <w:sz w:val="18"/>
                <w:szCs w:val="18"/>
              </w:rPr>
              <w:t>.</w:t>
            </w:r>
          </w:p>
          <w:p w14:paraId="1AD77B98" w14:textId="0B4F45DD" w:rsidR="0013636F" w:rsidRPr="00134B07" w:rsidRDefault="0013636F" w:rsidP="00CC0236">
            <w:pPr>
              <w:jc w:val="both"/>
              <w:rPr>
                <w:rFonts w:ascii="Century Gothic" w:hAnsi="Century Gothic"/>
                <w:bCs/>
                <w:sz w:val="18"/>
                <w:szCs w:val="18"/>
              </w:rPr>
            </w:pPr>
          </w:p>
          <w:p w14:paraId="7B37EEBF" w14:textId="68746B4B" w:rsidR="0013636F" w:rsidRPr="00134B07" w:rsidRDefault="0013636F" w:rsidP="00CC0236">
            <w:pPr>
              <w:jc w:val="both"/>
              <w:rPr>
                <w:rFonts w:ascii="Century Gothic" w:hAnsi="Century Gothic"/>
                <w:bCs/>
                <w:sz w:val="18"/>
                <w:szCs w:val="18"/>
              </w:rPr>
            </w:pPr>
            <w:r w:rsidRPr="00134B07">
              <w:rPr>
                <w:rFonts w:ascii="Century Gothic" w:hAnsi="Century Gothic"/>
                <w:bCs/>
                <w:sz w:val="18"/>
                <w:szCs w:val="18"/>
              </w:rPr>
              <w:t>The Irish Residence Permit (i.e. registration certificate)</w:t>
            </w:r>
            <w:r w:rsidR="00413C4F" w:rsidRPr="00134B07">
              <w:rPr>
                <w:rFonts w:ascii="Century Gothic" w:hAnsi="Century Gothic"/>
                <w:bCs/>
                <w:sz w:val="18"/>
                <w:szCs w:val="18"/>
              </w:rPr>
              <w:t xml:space="preserve"> is in the form of a credit-card sized plastic card</w:t>
            </w:r>
            <w:r w:rsidRPr="00134B07">
              <w:rPr>
                <w:rFonts w:ascii="Century Gothic" w:hAnsi="Century Gothic"/>
                <w:bCs/>
                <w:sz w:val="18"/>
                <w:szCs w:val="18"/>
              </w:rPr>
              <w:t xml:space="preserve"> and </w:t>
            </w:r>
            <w:r w:rsidR="00413C4F" w:rsidRPr="00134B07">
              <w:rPr>
                <w:rFonts w:ascii="Century Gothic" w:hAnsi="Century Gothic"/>
                <w:bCs/>
                <w:sz w:val="18"/>
                <w:szCs w:val="18"/>
              </w:rPr>
              <w:t>displays basic information about the applicant including</w:t>
            </w:r>
            <w:r w:rsidRPr="00134B07">
              <w:rPr>
                <w:rFonts w:ascii="Century Gothic" w:hAnsi="Century Gothic"/>
                <w:bCs/>
                <w:sz w:val="18"/>
                <w:szCs w:val="18"/>
              </w:rPr>
              <w:t>:</w:t>
            </w:r>
          </w:p>
          <w:p w14:paraId="319DA829" w14:textId="62BBD9F2" w:rsidR="00DD5E98" w:rsidRPr="00134B07" w:rsidRDefault="00DD5E98" w:rsidP="00244D95">
            <w:pPr>
              <w:pStyle w:val="ListParagraph"/>
              <w:numPr>
                <w:ilvl w:val="0"/>
                <w:numId w:val="21"/>
              </w:numPr>
              <w:rPr>
                <w:rFonts w:ascii="Century Gothic" w:hAnsi="Century Gothic"/>
                <w:bCs/>
                <w:sz w:val="18"/>
                <w:szCs w:val="18"/>
              </w:rPr>
            </w:pPr>
            <w:r w:rsidRPr="00134B07">
              <w:rPr>
                <w:rFonts w:ascii="Century Gothic" w:hAnsi="Century Gothic"/>
                <w:bCs/>
                <w:sz w:val="18"/>
                <w:szCs w:val="18"/>
              </w:rPr>
              <w:t>His/her name, date of birth and registration number;</w:t>
            </w:r>
          </w:p>
          <w:p w14:paraId="79FF2C0F" w14:textId="431C7F87" w:rsidR="0013636F" w:rsidRPr="00134B07" w:rsidRDefault="00DD5E98" w:rsidP="00244D95">
            <w:pPr>
              <w:pStyle w:val="ListParagraph"/>
              <w:numPr>
                <w:ilvl w:val="0"/>
                <w:numId w:val="21"/>
              </w:numPr>
              <w:rPr>
                <w:rFonts w:ascii="Century Gothic" w:hAnsi="Century Gothic"/>
                <w:bCs/>
                <w:sz w:val="18"/>
                <w:szCs w:val="18"/>
              </w:rPr>
            </w:pPr>
            <w:r w:rsidRPr="00134B07">
              <w:rPr>
                <w:rFonts w:ascii="Century Gothic" w:hAnsi="Century Gothic"/>
                <w:bCs/>
                <w:sz w:val="18"/>
                <w:szCs w:val="18"/>
              </w:rPr>
              <w:t>A brief description of the applicant’s immigration permission, including his/her permission stamp number</w:t>
            </w:r>
            <w:r w:rsidR="0013636F" w:rsidRPr="00134B07">
              <w:rPr>
                <w:rFonts w:ascii="Century Gothic" w:hAnsi="Century Gothic"/>
                <w:bCs/>
                <w:sz w:val="18"/>
                <w:szCs w:val="18"/>
              </w:rPr>
              <w:t xml:space="preserve"> (for applicants of the IIP this will be stamp 4)</w:t>
            </w:r>
            <w:r w:rsidRPr="00134B07">
              <w:rPr>
                <w:rFonts w:ascii="Century Gothic" w:hAnsi="Century Gothic"/>
                <w:bCs/>
                <w:sz w:val="18"/>
                <w:szCs w:val="18"/>
              </w:rPr>
              <w:t>;</w:t>
            </w:r>
          </w:p>
          <w:p w14:paraId="37553915" w14:textId="1DE3E4FC" w:rsidR="00B454AF" w:rsidRPr="00134B07" w:rsidRDefault="00B454AF" w:rsidP="00244D95">
            <w:pPr>
              <w:pStyle w:val="ListParagraph"/>
              <w:numPr>
                <w:ilvl w:val="0"/>
                <w:numId w:val="21"/>
              </w:numPr>
              <w:rPr>
                <w:rFonts w:ascii="Century Gothic" w:hAnsi="Century Gothic"/>
                <w:bCs/>
                <w:sz w:val="18"/>
                <w:szCs w:val="18"/>
              </w:rPr>
            </w:pPr>
            <w:r w:rsidRPr="00134B07">
              <w:rPr>
                <w:rFonts w:ascii="Century Gothic" w:hAnsi="Century Gothic"/>
                <w:bCs/>
                <w:sz w:val="18"/>
                <w:szCs w:val="18"/>
              </w:rPr>
              <w:t>A microchip with a copy of his/her photograph and fingerprints</w:t>
            </w:r>
            <w:r w:rsidRPr="00134B07">
              <w:rPr>
                <w:rStyle w:val="FootnoteReference"/>
                <w:rFonts w:ascii="Century Gothic" w:hAnsi="Century Gothic"/>
                <w:bCs/>
                <w:sz w:val="18"/>
                <w:szCs w:val="18"/>
              </w:rPr>
              <w:footnoteReference w:id="95"/>
            </w:r>
            <w:r w:rsidRPr="00134B07">
              <w:rPr>
                <w:rFonts w:ascii="Century Gothic" w:hAnsi="Century Gothic"/>
                <w:bCs/>
                <w:sz w:val="18"/>
                <w:szCs w:val="18"/>
              </w:rPr>
              <w:t xml:space="preserve">. </w:t>
            </w:r>
          </w:p>
          <w:p w14:paraId="30795643" w14:textId="4BCEB95B" w:rsidR="00EF013E" w:rsidRPr="00134B07" w:rsidRDefault="00645432" w:rsidP="00CC0236">
            <w:pPr>
              <w:jc w:val="both"/>
              <w:rPr>
                <w:rFonts w:ascii="Century Gothic" w:hAnsi="Century Gothic"/>
                <w:bCs/>
                <w:sz w:val="18"/>
                <w:szCs w:val="18"/>
              </w:rPr>
            </w:pPr>
            <w:r w:rsidRPr="00134B07">
              <w:rPr>
                <w:rFonts w:ascii="Century Gothic" w:hAnsi="Century Gothic"/>
                <w:bCs/>
                <w:sz w:val="18"/>
                <w:szCs w:val="18"/>
              </w:rPr>
              <w:t xml:space="preserve"> </w:t>
            </w:r>
          </w:p>
          <w:p w14:paraId="4C7FD0ED" w14:textId="0EBF2E8C" w:rsidR="00645432" w:rsidRPr="00134B07" w:rsidRDefault="00645432" w:rsidP="00774477">
            <w:pPr>
              <w:jc w:val="both"/>
              <w:rPr>
                <w:rFonts w:ascii="Century Gothic" w:hAnsi="Century Gothic"/>
                <w:bCs/>
                <w:sz w:val="18"/>
                <w:szCs w:val="18"/>
              </w:rPr>
            </w:pPr>
            <w:r w:rsidRPr="00134B07">
              <w:rPr>
                <w:rFonts w:ascii="Century Gothic" w:hAnsi="Century Gothic"/>
                <w:bCs/>
                <w:sz w:val="18"/>
                <w:szCs w:val="18"/>
              </w:rPr>
              <w:t xml:space="preserve">With regard to </w:t>
            </w:r>
            <w:r w:rsidRPr="00134B07">
              <w:rPr>
                <w:rFonts w:ascii="Century Gothic" w:hAnsi="Century Gothic"/>
                <w:b/>
                <w:bCs/>
                <w:sz w:val="18"/>
                <w:szCs w:val="18"/>
              </w:rPr>
              <w:t>fees for obtaining the residence permit</w:t>
            </w:r>
            <w:r w:rsidRPr="00134B07">
              <w:rPr>
                <w:rFonts w:ascii="Century Gothic" w:hAnsi="Century Gothic"/>
                <w:bCs/>
                <w:sz w:val="18"/>
                <w:szCs w:val="18"/>
              </w:rPr>
              <w:t xml:space="preserve">, </w:t>
            </w:r>
            <w:r w:rsidRPr="00134B07">
              <w:rPr>
                <w:rFonts w:ascii="Century Gothic" w:hAnsi="Century Gothic"/>
                <w:bCs/>
                <w:sz w:val="18"/>
                <w:szCs w:val="18"/>
              </w:rPr>
              <w:lastRenderedPageBreak/>
              <w:t>Section 19</w:t>
            </w:r>
            <w:r w:rsidR="00774477" w:rsidRPr="00134B07">
              <w:rPr>
                <w:rFonts w:ascii="Century Gothic" w:hAnsi="Century Gothic"/>
                <w:bCs/>
                <w:sz w:val="18"/>
                <w:szCs w:val="18"/>
              </w:rPr>
              <w:t xml:space="preserve">(1) </w:t>
            </w:r>
            <w:r w:rsidRPr="00134B07">
              <w:rPr>
                <w:rFonts w:ascii="Century Gothic" w:hAnsi="Century Gothic"/>
                <w:bCs/>
                <w:sz w:val="18"/>
                <w:szCs w:val="18"/>
              </w:rPr>
              <w:t>of the Immigration Act 2004 provides that:</w:t>
            </w:r>
          </w:p>
          <w:p w14:paraId="2EA083FF" w14:textId="55785D3C" w:rsidR="00774477" w:rsidRPr="00134B07" w:rsidRDefault="00645432" w:rsidP="00774477">
            <w:pPr>
              <w:jc w:val="both"/>
              <w:rPr>
                <w:rFonts w:ascii="Century Gothic" w:hAnsi="Century Gothic"/>
                <w:bCs/>
                <w:sz w:val="18"/>
                <w:szCs w:val="18"/>
              </w:rPr>
            </w:pPr>
            <w:r w:rsidRPr="00134B07">
              <w:rPr>
                <w:rFonts w:ascii="Century Gothic" w:hAnsi="Century Gothic"/>
                <w:bCs/>
                <w:sz w:val="18"/>
                <w:szCs w:val="18"/>
              </w:rPr>
              <w:t>‘</w:t>
            </w:r>
            <w:r w:rsidR="00774477" w:rsidRPr="00134B07">
              <w:rPr>
                <w:rFonts w:ascii="Century Gothic" w:hAnsi="Century Gothic"/>
                <w:bCs/>
                <w:sz w:val="18"/>
                <w:szCs w:val="18"/>
              </w:rPr>
              <w:t>(a) There shall be paid to the Minister by the non-national concerned in respect of the giving of a permission a fee of such amount as may be prescribed with the consent of the Minister for Finance.</w:t>
            </w:r>
          </w:p>
          <w:p w14:paraId="6AF2032E" w14:textId="735FE18A" w:rsidR="00774477" w:rsidRPr="00134B07" w:rsidRDefault="00774477" w:rsidP="00774477">
            <w:pPr>
              <w:jc w:val="both"/>
              <w:rPr>
                <w:rFonts w:ascii="Century Gothic" w:hAnsi="Century Gothic"/>
                <w:bCs/>
                <w:sz w:val="18"/>
                <w:szCs w:val="18"/>
              </w:rPr>
            </w:pPr>
            <w:r w:rsidRPr="00134B07">
              <w:rPr>
                <w:rFonts w:ascii="Century Gothic" w:hAnsi="Century Gothic"/>
                <w:bCs/>
                <w:sz w:val="18"/>
                <w:szCs w:val="18"/>
              </w:rPr>
              <w:t xml:space="preserve"> </w:t>
            </w:r>
          </w:p>
          <w:p w14:paraId="6170E821" w14:textId="77777777" w:rsidR="00774477" w:rsidRPr="00134B07" w:rsidRDefault="00774477" w:rsidP="00774477">
            <w:pPr>
              <w:jc w:val="both"/>
              <w:rPr>
                <w:rFonts w:ascii="Century Gothic" w:hAnsi="Century Gothic"/>
                <w:bCs/>
                <w:sz w:val="18"/>
                <w:szCs w:val="18"/>
              </w:rPr>
            </w:pPr>
            <w:r w:rsidRPr="00134B07">
              <w:rPr>
                <w:rFonts w:ascii="Century Gothic" w:hAnsi="Century Gothic"/>
                <w:bCs/>
                <w:sz w:val="18"/>
                <w:szCs w:val="18"/>
              </w:rPr>
              <w:t>(b) There shall be paid to the registration officer concerned by the non-national concerned in respect of the issue of a registration certificate a fee of such amount as may be prescribed with the consent of the Minister for Finance.</w:t>
            </w:r>
          </w:p>
          <w:p w14:paraId="0E81C657" w14:textId="69813F6C" w:rsidR="00774477" w:rsidRPr="00134B07" w:rsidRDefault="00774477" w:rsidP="00774477">
            <w:pPr>
              <w:jc w:val="both"/>
              <w:rPr>
                <w:rFonts w:ascii="Century Gothic" w:hAnsi="Century Gothic"/>
                <w:bCs/>
                <w:sz w:val="18"/>
                <w:szCs w:val="18"/>
              </w:rPr>
            </w:pPr>
            <w:r w:rsidRPr="00134B07">
              <w:rPr>
                <w:rFonts w:ascii="Century Gothic" w:hAnsi="Century Gothic"/>
                <w:bCs/>
                <w:sz w:val="18"/>
                <w:szCs w:val="18"/>
              </w:rPr>
              <w:t xml:space="preserve"> </w:t>
            </w:r>
          </w:p>
          <w:p w14:paraId="23A2AB88" w14:textId="5D839271" w:rsidR="00774477" w:rsidRPr="00134B07" w:rsidRDefault="00774477" w:rsidP="00774477">
            <w:pPr>
              <w:jc w:val="both"/>
              <w:rPr>
                <w:rFonts w:ascii="Century Gothic" w:hAnsi="Century Gothic"/>
                <w:bCs/>
                <w:sz w:val="18"/>
                <w:szCs w:val="18"/>
              </w:rPr>
            </w:pPr>
            <w:r w:rsidRPr="00134B07">
              <w:rPr>
                <w:rFonts w:ascii="Century Gothic" w:hAnsi="Century Gothic"/>
                <w:bCs/>
                <w:sz w:val="18"/>
                <w:szCs w:val="18"/>
              </w:rPr>
              <w:t>(c) There shall be paid to the Minister by the non-national concerned in respect of the issue of a travel document a fee of such amount as may be prescribed with the consent of the Minister for Finance</w:t>
            </w:r>
            <w:r w:rsidR="00645432" w:rsidRPr="00134B07">
              <w:rPr>
                <w:rFonts w:ascii="Century Gothic" w:hAnsi="Century Gothic"/>
                <w:bCs/>
                <w:sz w:val="18"/>
                <w:szCs w:val="18"/>
              </w:rPr>
              <w:t>’</w:t>
            </w:r>
            <w:r w:rsidR="00645432" w:rsidRPr="00134B07">
              <w:rPr>
                <w:rStyle w:val="FootnoteReference"/>
                <w:rFonts w:ascii="Century Gothic" w:hAnsi="Century Gothic"/>
                <w:bCs/>
                <w:sz w:val="18"/>
                <w:szCs w:val="18"/>
              </w:rPr>
              <w:footnoteReference w:id="96"/>
            </w:r>
            <w:r w:rsidRPr="00134B07">
              <w:rPr>
                <w:rFonts w:ascii="Century Gothic" w:hAnsi="Century Gothic"/>
                <w:bCs/>
                <w:sz w:val="18"/>
                <w:szCs w:val="18"/>
              </w:rPr>
              <w:t>.</w:t>
            </w:r>
          </w:p>
          <w:p w14:paraId="1874F799" w14:textId="77777777" w:rsidR="00645432" w:rsidRPr="00134B07" w:rsidRDefault="00645432" w:rsidP="00CC0236">
            <w:pPr>
              <w:jc w:val="both"/>
              <w:rPr>
                <w:rFonts w:ascii="Century Gothic" w:hAnsi="Century Gothic"/>
                <w:bCs/>
                <w:sz w:val="18"/>
                <w:szCs w:val="18"/>
              </w:rPr>
            </w:pPr>
          </w:p>
          <w:p w14:paraId="6FBB3B8F" w14:textId="210A052B" w:rsidR="00673C9B" w:rsidRPr="00134B07" w:rsidRDefault="00477B7A" w:rsidP="00CC0236">
            <w:pPr>
              <w:jc w:val="both"/>
              <w:rPr>
                <w:rFonts w:ascii="Century Gothic" w:hAnsi="Century Gothic"/>
                <w:bCs/>
                <w:sz w:val="18"/>
                <w:szCs w:val="18"/>
              </w:rPr>
            </w:pPr>
            <w:r w:rsidRPr="00134B07">
              <w:rPr>
                <w:rFonts w:ascii="Century Gothic" w:hAnsi="Century Gothic"/>
                <w:bCs/>
                <w:sz w:val="18"/>
                <w:szCs w:val="18"/>
              </w:rPr>
              <w:t xml:space="preserve">An Irish Residence Permit costs </w:t>
            </w:r>
            <w:r w:rsidRPr="00134B07">
              <w:rPr>
                <w:rFonts w:ascii="Century Gothic" w:hAnsi="Century Gothic"/>
                <w:b/>
                <w:bCs/>
                <w:sz w:val="18"/>
                <w:szCs w:val="18"/>
              </w:rPr>
              <w:t>300 EUR per person</w:t>
            </w:r>
            <w:r w:rsidRPr="00134B07">
              <w:rPr>
                <w:rFonts w:ascii="Century Gothic" w:hAnsi="Century Gothic"/>
                <w:bCs/>
                <w:sz w:val="18"/>
                <w:szCs w:val="18"/>
              </w:rPr>
              <w:t xml:space="preserve"> each time (i.e. on registration and renewal)</w:t>
            </w:r>
            <w:r w:rsidRPr="00134B07">
              <w:rPr>
                <w:rStyle w:val="FootnoteReference"/>
                <w:rFonts w:ascii="Century Gothic" w:hAnsi="Century Gothic"/>
                <w:bCs/>
                <w:sz w:val="18"/>
                <w:szCs w:val="18"/>
              </w:rPr>
              <w:footnoteReference w:id="97"/>
            </w:r>
            <w:r w:rsidRPr="00134B07">
              <w:rPr>
                <w:rFonts w:ascii="Century Gothic" w:hAnsi="Century Gothic"/>
                <w:bCs/>
                <w:sz w:val="18"/>
                <w:szCs w:val="18"/>
              </w:rPr>
              <w:t>.</w:t>
            </w:r>
          </w:p>
          <w:p w14:paraId="32DB2FA7" w14:textId="77777777" w:rsidR="00645432" w:rsidRPr="00134B07" w:rsidRDefault="00645432" w:rsidP="00CC0236">
            <w:pPr>
              <w:jc w:val="both"/>
              <w:rPr>
                <w:rFonts w:ascii="Century Gothic" w:hAnsi="Century Gothic"/>
                <w:bCs/>
                <w:sz w:val="18"/>
                <w:szCs w:val="18"/>
              </w:rPr>
            </w:pPr>
          </w:p>
          <w:p w14:paraId="0C629892" w14:textId="3D7E56F8" w:rsidR="00626AC1" w:rsidRPr="00134B07" w:rsidRDefault="002C3F0B" w:rsidP="00CC0236">
            <w:pPr>
              <w:jc w:val="both"/>
              <w:rPr>
                <w:rFonts w:ascii="Century Gothic" w:hAnsi="Century Gothic"/>
                <w:bCs/>
                <w:sz w:val="18"/>
                <w:szCs w:val="18"/>
              </w:rPr>
            </w:pPr>
            <w:r w:rsidRPr="00134B07">
              <w:rPr>
                <w:rFonts w:ascii="Century Gothic" w:hAnsi="Century Gothic"/>
                <w:bCs/>
                <w:sz w:val="18"/>
                <w:szCs w:val="18"/>
              </w:rPr>
              <w:t>For the IIP, successful applicants and their family members (if applicable) are given initial residence permission for two years.</w:t>
            </w:r>
            <w:r w:rsidR="00626AC1" w:rsidRPr="00134B07">
              <w:rPr>
                <w:rFonts w:ascii="Century Gothic" w:hAnsi="Century Gothic"/>
                <w:bCs/>
                <w:sz w:val="18"/>
                <w:szCs w:val="18"/>
              </w:rPr>
              <w:t xml:space="preserve"> </w:t>
            </w:r>
          </w:p>
          <w:p w14:paraId="3D2D5AC1" w14:textId="55639CE0" w:rsidR="005C1A83" w:rsidRPr="00134B07" w:rsidRDefault="00626AC1" w:rsidP="00CC0236">
            <w:pPr>
              <w:jc w:val="both"/>
              <w:rPr>
                <w:rFonts w:ascii="Century Gothic" w:hAnsi="Century Gothic"/>
                <w:bCs/>
                <w:sz w:val="18"/>
                <w:szCs w:val="18"/>
              </w:rPr>
            </w:pPr>
            <w:r w:rsidRPr="00134B07">
              <w:rPr>
                <w:rFonts w:ascii="Century Gothic" w:hAnsi="Century Gothic"/>
                <w:bCs/>
                <w:sz w:val="18"/>
                <w:szCs w:val="18"/>
              </w:rPr>
              <w:t>F</w:t>
            </w:r>
            <w:r w:rsidR="005C1A83" w:rsidRPr="00134B07">
              <w:rPr>
                <w:rFonts w:ascii="Century Gothic" w:hAnsi="Century Gothic"/>
                <w:bCs/>
                <w:sz w:val="18"/>
                <w:szCs w:val="18"/>
              </w:rPr>
              <w:t xml:space="preserve">ollowing a </w:t>
            </w:r>
            <w:r w:rsidR="00134B07" w:rsidRPr="00134B07">
              <w:rPr>
                <w:rFonts w:ascii="Century Gothic" w:hAnsi="Century Gothic"/>
                <w:bCs/>
                <w:sz w:val="18"/>
                <w:szCs w:val="18"/>
              </w:rPr>
              <w:t>r</w:t>
            </w:r>
            <w:r w:rsidR="00134B07" w:rsidRPr="00134B07">
              <w:rPr>
                <w:rFonts w:ascii="Century Gothic" w:hAnsi="Century Gothic"/>
                <w:b/>
                <w:bCs/>
                <w:sz w:val="18"/>
                <w:szCs w:val="18"/>
              </w:rPr>
              <w:t>eview</w:t>
            </w:r>
            <w:r w:rsidR="005C1A83" w:rsidRPr="00134B07">
              <w:rPr>
                <w:rFonts w:ascii="Century Gothic" w:hAnsi="Century Gothic"/>
                <w:b/>
                <w:bCs/>
                <w:sz w:val="18"/>
                <w:szCs w:val="18"/>
              </w:rPr>
              <w:t xml:space="preserve"> </w:t>
            </w:r>
            <w:r w:rsidR="005C1A83" w:rsidRPr="00134B07">
              <w:rPr>
                <w:rFonts w:ascii="Century Gothic" w:hAnsi="Century Gothic"/>
                <w:bCs/>
                <w:sz w:val="18"/>
                <w:szCs w:val="18"/>
              </w:rPr>
              <w:t>at that</w:t>
            </w:r>
          </w:p>
          <w:p w14:paraId="6C008270" w14:textId="38A403FD" w:rsidR="005C1A83" w:rsidRPr="00134B07" w:rsidRDefault="005C1A83" w:rsidP="00CC0236">
            <w:pPr>
              <w:jc w:val="both"/>
              <w:rPr>
                <w:rFonts w:ascii="Century Gothic" w:hAnsi="Century Gothic"/>
                <w:bCs/>
                <w:sz w:val="18"/>
                <w:szCs w:val="18"/>
              </w:rPr>
            </w:pPr>
            <w:r w:rsidRPr="00134B07">
              <w:rPr>
                <w:rFonts w:ascii="Century Gothic" w:hAnsi="Century Gothic"/>
                <w:bCs/>
                <w:sz w:val="18"/>
                <w:szCs w:val="18"/>
              </w:rPr>
              <w:t xml:space="preserve">point to ensure the investor </w:t>
            </w:r>
            <w:r w:rsidR="00C00CAC" w:rsidRPr="00134B07">
              <w:rPr>
                <w:rFonts w:ascii="Century Gothic" w:hAnsi="Century Gothic"/>
                <w:bCs/>
                <w:sz w:val="18"/>
                <w:szCs w:val="18"/>
              </w:rPr>
              <w:t>still meets</w:t>
            </w:r>
            <w:r w:rsidRPr="00134B07">
              <w:rPr>
                <w:rFonts w:ascii="Century Gothic" w:hAnsi="Century Gothic"/>
                <w:bCs/>
                <w:sz w:val="18"/>
                <w:szCs w:val="18"/>
              </w:rPr>
              <w:t xml:space="preserve"> the conditions of the scheme, a</w:t>
            </w:r>
            <w:r w:rsidR="00C00CAC" w:rsidRPr="00134B07">
              <w:rPr>
                <w:rFonts w:ascii="Century Gothic" w:hAnsi="Century Gothic"/>
                <w:bCs/>
                <w:sz w:val="18"/>
                <w:szCs w:val="18"/>
              </w:rPr>
              <w:t xml:space="preserve"> </w:t>
            </w:r>
            <w:r w:rsidRPr="00134B07">
              <w:rPr>
                <w:rFonts w:ascii="Century Gothic" w:hAnsi="Century Gothic"/>
                <w:bCs/>
                <w:sz w:val="18"/>
                <w:szCs w:val="18"/>
              </w:rPr>
              <w:t xml:space="preserve">further period of </w:t>
            </w:r>
            <w:r w:rsidR="00C00CAC" w:rsidRPr="00134B07">
              <w:rPr>
                <w:rFonts w:ascii="Century Gothic" w:hAnsi="Century Gothic"/>
                <w:bCs/>
                <w:sz w:val="18"/>
                <w:szCs w:val="18"/>
              </w:rPr>
              <w:t xml:space="preserve">three </w:t>
            </w:r>
            <w:r w:rsidRPr="00134B07">
              <w:rPr>
                <w:rFonts w:ascii="Century Gothic" w:hAnsi="Century Gothic"/>
                <w:bCs/>
                <w:sz w:val="18"/>
                <w:szCs w:val="18"/>
              </w:rPr>
              <w:t>years will be granted.</w:t>
            </w:r>
          </w:p>
          <w:p w14:paraId="5A04ACCD" w14:textId="0EDDEF16" w:rsidR="00396027" w:rsidRPr="00134B07" w:rsidRDefault="00A22EBC" w:rsidP="00CC0236">
            <w:pPr>
              <w:jc w:val="both"/>
              <w:rPr>
                <w:rFonts w:ascii="Century Gothic" w:hAnsi="Century Gothic"/>
                <w:bCs/>
                <w:sz w:val="18"/>
                <w:szCs w:val="18"/>
              </w:rPr>
            </w:pPr>
            <w:r w:rsidRPr="00134B07">
              <w:rPr>
                <w:rFonts w:ascii="Century Gothic" w:hAnsi="Century Gothic"/>
                <w:bCs/>
                <w:sz w:val="18"/>
                <w:szCs w:val="18"/>
              </w:rPr>
              <w:t xml:space="preserve">After this initial </w:t>
            </w:r>
            <w:r w:rsidR="00B70AE6" w:rsidRPr="00134B07">
              <w:rPr>
                <w:rFonts w:ascii="Century Gothic" w:hAnsi="Century Gothic"/>
                <w:bCs/>
                <w:sz w:val="18"/>
                <w:szCs w:val="18"/>
              </w:rPr>
              <w:t>five-year</w:t>
            </w:r>
            <w:r w:rsidR="005C1A83" w:rsidRPr="00134B07">
              <w:rPr>
                <w:rFonts w:ascii="Century Gothic" w:hAnsi="Century Gothic"/>
                <w:bCs/>
                <w:sz w:val="18"/>
                <w:szCs w:val="18"/>
              </w:rPr>
              <w:t xml:space="preserve"> period, the</w:t>
            </w:r>
            <w:r w:rsidR="00C00CAC" w:rsidRPr="00134B07">
              <w:rPr>
                <w:rFonts w:ascii="Century Gothic" w:hAnsi="Century Gothic"/>
                <w:bCs/>
                <w:sz w:val="18"/>
                <w:szCs w:val="18"/>
              </w:rPr>
              <w:t xml:space="preserve"> </w:t>
            </w:r>
            <w:r w:rsidR="005C1A83" w:rsidRPr="00134B07">
              <w:rPr>
                <w:rFonts w:ascii="Century Gothic" w:hAnsi="Century Gothic"/>
                <w:bCs/>
                <w:sz w:val="18"/>
                <w:szCs w:val="18"/>
              </w:rPr>
              <w:t>investor will be free to apply for residence</w:t>
            </w:r>
            <w:r w:rsidR="00C00CAC" w:rsidRPr="00134B07">
              <w:rPr>
                <w:rFonts w:ascii="Century Gothic" w:hAnsi="Century Gothic"/>
                <w:bCs/>
                <w:sz w:val="18"/>
                <w:szCs w:val="18"/>
              </w:rPr>
              <w:t xml:space="preserve"> </w:t>
            </w:r>
            <w:r w:rsidRPr="00134B07">
              <w:rPr>
                <w:rFonts w:ascii="Century Gothic" w:hAnsi="Century Gothic"/>
                <w:bCs/>
                <w:sz w:val="18"/>
                <w:szCs w:val="18"/>
              </w:rPr>
              <w:t>indefinitely in five year period</w:t>
            </w:r>
            <w:r w:rsidR="005C1A83" w:rsidRPr="00134B07">
              <w:rPr>
                <w:rFonts w:ascii="Century Gothic" w:hAnsi="Century Gothic"/>
                <w:bCs/>
                <w:sz w:val="18"/>
                <w:szCs w:val="18"/>
              </w:rPr>
              <w:t>s</w:t>
            </w:r>
            <w:r w:rsidR="005C1A83" w:rsidRPr="00134B07">
              <w:rPr>
                <w:rStyle w:val="FootnoteReference"/>
                <w:rFonts w:ascii="Century Gothic" w:hAnsi="Century Gothic"/>
                <w:bCs/>
                <w:sz w:val="18"/>
                <w:szCs w:val="18"/>
              </w:rPr>
              <w:footnoteReference w:id="98"/>
            </w:r>
            <w:r w:rsidR="00626AC1" w:rsidRPr="00134B07">
              <w:rPr>
                <w:rFonts w:ascii="Century Gothic" w:hAnsi="Century Gothic"/>
                <w:bCs/>
                <w:sz w:val="18"/>
                <w:szCs w:val="18"/>
              </w:rPr>
              <w:t>.</w:t>
            </w:r>
          </w:p>
        </w:tc>
        <w:tc>
          <w:tcPr>
            <w:tcW w:w="1678" w:type="pct"/>
            <w:shd w:val="clear" w:color="auto" w:fill="D9D9D9" w:themeFill="background1" w:themeFillShade="D9"/>
          </w:tcPr>
          <w:p w14:paraId="53A1EC7F" w14:textId="77777777" w:rsidR="00E62257" w:rsidRPr="00134B07" w:rsidRDefault="00A22EBC" w:rsidP="00FB223F">
            <w:pPr>
              <w:jc w:val="both"/>
              <w:rPr>
                <w:rFonts w:ascii="Century Gothic" w:hAnsi="Century Gothic"/>
                <w:sz w:val="18"/>
                <w:szCs w:val="18"/>
              </w:rPr>
            </w:pPr>
            <w:r w:rsidRPr="00134B07">
              <w:rPr>
                <w:rFonts w:ascii="Century Gothic" w:hAnsi="Century Gothic"/>
                <w:bCs/>
                <w:sz w:val="18"/>
                <w:szCs w:val="18"/>
              </w:rPr>
              <w:lastRenderedPageBreak/>
              <w:t>N</w:t>
            </w:r>
            <w:r w:rsidR="0035159A" w:rsidRPr="00134B07">
              <w:rPr>
                <w:rFonts w:ascii="Century Gothic" w:hAnsi="Century Gothic"/>
                <w:bCs/>
                <w:sz w:val="18"/>
                <w:szCs w:val="18"/>
              </w:rPr>
              <w:t xml:space="preserve">o person </w:t>
            </w:r>
            <w:r w:rsidR="00D86A24" w:rsidRPr="00134B07">
              <w:rPr>
                <w:rFonts w:ascii="Century Gothic" w:hAnsi="Century Gothic"/>
                <w:bCs/>
                <w:sz w:val="18"/>
                <w:szCs w:val="18"/>
              </w:rPr>
              <w:t>will get</w:t>
            </w:r>
            <w:r w:rsidR="0035159A" w:rsidRPr="00134B07">
              <w:rPr>
                <w:rFonts w:ascii="Century Gothic" w:hAnsi="Century Gothic"/>
                <w:bCs/>
                <w:sz w:val="18"/>
                <w:szCs w:val="18"/>
              </w:rPr>
              <w:t xml:space="preserve"> a residence permission </w:t>
            </w:r>
            <w:r w:rsidR="00537CD1" w:rsidRPr="00134B07">
              <w:rPr>
                <w:rFonts w:ascii="Century Gothic" w:hAnsi="Century Gothic"/>
                <w:bCs/>
                <w:sz w:val="18"/>
                <w:szCs w:val="18"/>
              </w:rPr>
              <w:t xml:space="preserve">(issued by INIS) </w:t>
            </w:r>
            <w:r w:rsidR="0035159A" w:rsidRPr="00134B07">
              <w:rPr>
                <w:rFonts w:ascii="Century Gothic" w:hAnsi="Century Gothic"/>
                <w:bCs/>
                <w:sz w:val="18"/>
                <w:szCs w:val="18"/>
              </w:rPr>
              <w:t xml:space="preserve">unless they have actually transferred the money to the </w:t>
            </w:r>
            <w:r w:rsidR="00D86A24" w:rsidRPr="00134B07">
              <w:rPr>
                <w:rFonts w:ascii="Century Gothic" w:hAnsi="Century Gothic"/>
                <w:bCs/>
                <w:sz w:val="18"/>
                <w:szCs w:val="18"/>
              </w:rPr>
              <w:t xml:space="preserve">relevant </w:t>
            </w:r>
            <w:r w:rsidR="0035159A" w:rsidRPr="00134B07">
              <w:rPr>
                <w:rFonts w:ascii="Century Gothic" w:hAnsi="Century Gothic"/>
                <w:bCs/>
                <w:sz w:val="18"/>
                <w:szCs w:val="18"/>
              </w:rPr>
              <w:t xml:space="preserve">entity. </w:t>
            </w:r>
            <w:r w:rsidR="003D2EC2" w:rsidRPr="00134B07">
              <w:rPr>
                <w:rFonts w:ascii="Century Gothic" w:hAnsi="Century Gothic"/>
                <w:bCs/>
                <w:sz w:val="18"/>
                <w:szCs w:val="18"/>
              </w:rPr>
              <w:t>T</w:t>
            </w:r>
            <w:r w:rsidR="00A0692C" w:rsidRPr="00134B07">
              <w:rPr>
                <w:rFonts w:ascii="Century Gothic" w:hAnsi="Century Gothic"/>
                <w:bCs/>
                <w:sz w:val="18"/>
                <w:szCs w:val="18"/>
              </w:rPr>
              <w:t xml:space="preserve">here is </w:t>
            </w:r>
            <w:r w:rsidR="00A0692C" w:rsidRPr="00134B07">
              <w:rPr>
                <w:rFonts w:ascii="Century Gothic" w:hAnsi="Century Gothic"/>
                <w:b/>
                <w:bCs/>
                <w:sz w:val="18"/>
                <w:szCs w:val="18"/>
              </w:rPr>
              <w:t>no minimum residence requirement other than that the persons concerned spend at least one day in</w:t>
            </w:r>
            <w:r w:rsidRPr="00134B07">
              <w:rPr>
                <w:rFonts w:ascii="Century Gothic" w:hAnsi="Century Gothic"/>
                <w:b/>
                <w:bCs/>
                <w:sz w:val="18"/>
                <w:szCs w:val="18"/>
              </w:rPr>
              <w:t xml:space="preserve"> </w:t>
            </w:r>
            <w:r w:rsidR="00A0692C" w:rsidRPr="00134B07">
              <w:rPr>
                <w:rFonts w:ascii="Century Gothic" w:hAnsi="Century Gothic"/>
                <w:b/>
                <w:bCs/>
                <w:sz w:val="18"/>
                <w:szCs w:val="18"/>
              </w:rPr>
              <w:t>Ireland every year</w:t>
            </w:r>
            <w:r w:rsidR="00A0692C" w:rsidRPr="00134B07">
              <w:rPr>
                <w:rFonts w:ascii="Century Gothic" w:hAnsi="Century Gothic"/>
                <w:bCs/>
                <w:sz w:val="18"/>
                <w:szCs w:val="18"/>
              </w:rPr>
              <w:t>. The</w:t>
            </w:r>
            <w:r w:rsidR="00B7222B" w:rsidRPr="00134B07">
              <w:rPr>
                <w:rFonts w:ascii="Century Gothic" w:hAnsi="Century Gothic"/>
                <w:bCs/>
                <w:sz w:val="18"/>
                <w:szCs w:val="18"/>
              </w:rPr>
              <w:t>refore, the</w:t>
            </w:r>
            <w:r w:rsidR="00A0692C" w:rsidRPr="00134B07">
              <w:rPr>
                <w:rFonts w:ascii="Century Gothic" w:hAnsi="Century Gothic"/>
                <w:bCs/>
                <w:sz w:val="18"/>
                <w:szCs w:val="18"/>
              </w:rPr>
              <w:t xml:space="preserve"> investor is not </w:t>
            </w:r>
            <w:r w:rsidRPr="00134B07">
              <w:rPr>
                <w:rFonts w:ascii="Century Gothic" w:hAnsi="Century Gothic"/>
                <w:bCs/>
                <w:sz w:val="18"/>
                <w:szCs w:val="18"/>
              </w:rPr>
              <w:t xml:space="preserve">required to establish actual </w:t>
            </w:r>
            <w:r w:rsidR="00A0692C" w:rsidRPr="00134B07">
              <w:rPr>
                <w:rFonts w:ascii="Century Gothic" w:hAnsi="Century Gothic"/>
                <w:bCs/>
                <w:sz w:val="18"/>
                <w:szCs w:val="18"/>
              </w:rPr>
              <w:t>residence</w:t>
            </w:r>
            <w:r w:rsidR="003D6DAE" w:rsidRPr="00134B07">
              <w:rPr>
                <w:rFonts w:ascii="Century Gothic" w:hAnsi="Century Gothic"/>
                <w:bCs/>
                <w:sz w:val="18"/>
                <w:szCs w:val="18"/>
              </w:rPr>
              <w:t>/physical presence</w:t>
            </w:r>
            <w:r w:rsidR="00A0692C" w:rsidRPr="00134B07">
              <w:rPr>
                <w:rFonts w:ascii="Century Gothic" w:hAnsi="Century Gothic"/>
                <w:bCs/>
                <w:sz w:val="18"/>
                <w:szCs w:val="18"/>
              </w:rPr>
              <w:t xml:space="preserve"> in Ireland</w:t>
            </w:r>
            <w:r w:rsidR="008545D9" w:rsidRPr="00134B07">
              <w:rPr>
                <w:rStyle w:val="FootnoteReference"/>
                <w:rFonts w:ascii="Century Gothic" w:hAnsi="Century Gothic"/>
                <w:bCs/>
                <w:sz w:val="18"/>
                <w:szCs w:val="18"/>
              </w:rPr>
              <w:footnoteReference w:id="99"/>
            </w:r>
            <w:r w:rsidRPr="00134B07">
              <w:rPr>
                <w:rFonts w:ascii="Century Gothic" w:hAnsi="Century Gothic"/>
                <w:bCs/>
                <w:sz w:val="18"/>
                <w:szCs w:val="18"/>
              </w:rPr>
              <w:t>.</w:t>
            </w:r>
            <w:r w:rsidR="003F773C" w:rsidRPr="00134B07">
              <w:rPr>
                <w:rFonts w:ascii="Century Gothic" w:hAnsi="Century Gothic"/>
                <w:bCs/>
                <w:sz w:val="18"/>
                <w:szCs w:val="18"/>
              </w:rPr>
              <w:t xml:space="preserve"> There is </w:t>
            </w:r>
            <w:r w:rsidR="003D2EC2" w:rsidRPr="00134B07">
              <w:rPr>
                <w:rFonts w:ascii="Century Gothic" w:hAnsi="Century Gothic"/>
                <w:bCs/>
                <w:sz w:val="18"/>
                <w:szCs w:val="18"/>
              </w:rPr>
              <w:t xml:space="preserve">also </w:t>
            </w:r>
            <w:r w:rsidR="003F773C" w:rsidRPr="00134B07">
              <w:rPr>
                <w:rFonts w:ascii="Century Gothic" w:hAnsi="Century Gothic"/>
                <w:b/>
                <w:bCs/>
                <w:sz w:val="18"/>
                <w:szCs w:val="18"/>
              </w:rPr>
              <w:t>no resi</w:t>
            </w:r>
            <w:r w:rsidR="00FA5EB6" w:rsidRPr="00134B07">
              <w:rPr>
                <w:rFonts w:ascii="Century Gothic" w:hAnsi="Century Gothic"/>
                <w:b/>
                <w:bCs/>
                <w:sz w:val="18"/>
                <w:szCs w:val="18"/>
              </w:rPr>
              <w:t xml:space="preserve">dency condition for renewing </w:t>
            </w:r>
            <w:r w:rsidR="00FA5EB6" w:rsidRPr="00134B07">
              <w:rPr>
                <w:rFonts w:ascii="Century Gothic" w:hAnsi="Century Gothic"/>
                <w:bCs/>
                <w:sz w:val="18"/>
                <w:szCs w:val="18"/>
              </w:rPr>
              <w:t>thei</w:t>
            </w:r>
            <w:r w:rsidR="003F773C" w:rsidRPr="00134B07">
              <w:rPr>
                <w:rFonts w:ascii="Century Gothic" w:hAnsi="Century Gothic"/>
                <w:bCs/>
                <w:sz w:val="18"/>
                <w:szCs w:val="18"/>
              </w:rPr>
              <w:t>r permission.</w:t>
            </w:r>
            <w:r w:rsidR="00F354EB" w:rsidRPr="00134B07">
              <w:rPr>
                <w:rFonts w:ascii="Century Gothic" w:hAnsi="Century Gothic"/>
                <w:sz w:val="18"/>
                <w:szCs w:val="18"/>
              </w:rPr>
              <w:t xml:space="preserve"> </w:t>
            </w:r>
          </w:p>
          <w:p w14:paraId="1ED4B638" w14:textId="77777777" w:rsidR="00E62257" w:rsidRPr="00134B07" w:rsidRDefault="00E62257" w:rsidP="00FB223F">
            <w:pPr>
              <w:jc w:val="both"/>
              <w:rPr>
                <w:rFonts w:ascii="Century Gothic" w:hAnsi="Century Gothic"/>
                <w:sz w:val="18"/>
                <w:szCs w:val="18"/>
              </w:rPr>
            </w:pPr>
          </w:p>
          <w:p w14:paraId="6B4600BD" w14:textId="39476311" w:rsidR="00FF0EC2" w:rsidRPr="00134B07" w:rsidRDefault="0034256D" w:rsidP="00FB223F">
            <w:pPr>
              <w:jc w:val="both"/>
              <w:rPr>
                <w:rFonts w:ascii="Century Gothic" w:hAnsi="Century Gothic"/>
                <w:sz w:val="18"/>
                <w:szCs w:val="18"/>
              </w:rPr>
            </w:pPr>
            <w:r w:rsidRPr="00134B07">
              <w:rPr>
                <w:rFonts w:ascii="Century Gothic" w:hAnsi="Century Gothic"/>
                <w:sz w:val="18"/>
                <w:szCs w:val="18"/>
              </w:rPr>
              <w:t xml:space="preserve">The </w:t>
            </w:r>
            <w:r w:rsidR="00C00CAC" w:rsidRPr="00134B07">
              <w:rPr>
                <w:rFonts w:ascii="Century Gothic" w:hAnsi="Century Gothic"/>
                <w:sz w:val="18"/>
                <w:szCs w:val="18"/>
              </w:rPr>
              <w:t xml:space="preserve">applicant </w:t>
            </w:r>
            <w:r w:rsidRPr="00134B07">
              <w:rPr>
                <w:rFonts w:ascii="Century Gothic" w:hAnsi="Century Gothic"/>
                <w:sz w:val="18"/>
                <w:szCs w:val="18"/>
              </w:rPr>
              <w:t xml:space="preserve">must </w:t>
            </w:r>
            <w:r w:rsidRPr="00134B07">
              <w:rPr>
                <w:rFonts w:ascii="Century Gothic" w:hAnsi="Century Gothic"/>
                <w:b/>
                <w:sz w:val="18"/>
                <w:szCs w:val="18"/>
              </w:rPr>
              <w:t>apply in person</w:t>
            </w:r>
            <w:r w:rsidRPr="00134B07">
              <w:rPr>
                <w:rFonts w:ascii="Century Gothic" w:hAnsi="Century Gothic"/>
                <w:sz w:val="18"/>
                <w:szCs w:val="18"/>
              </w:rPr>
              <w:t xml:space="preserve"> to INIS for residency permission and when applying for renewal of their residency permit</w:t>
            </w:r>
            <w:r w:rsidRPr="00134B07">
              <w:rPr>
                <w:rStyle w:val="FootnoteReference"/>
                <w:rFonts w:ascii="Century Gothic" w:hAnsi="Century Gothic"/>
                <w:sz w:val="18"/>
                <w:szCs w:val="18"/>
              </w:rPr>
              <w:footnoteReference w:id="100"/>
            </w:r>
            <w:r w:rsidRPr="00134B07">
              <w:rPr>
                <w:rFonts w:ascii="Century Gothic" w:hAnsi="Century Gothic"/>
                <w:sz w:val="18"/>
                <w:szCs w:val="18"/>
              </w:rPr>
              <w:t xml:space="preserve">. </w:t>
            </w:r>
          </w:p>
          <w:p w14:paraId="40EC3568" w14:textId="77777777" w:rsidR="00FF0EC2" w:rsidRPr="00134B07" w:rsidRDefault="00FF0EC2" w:rsidP="00FB223F">
            <w:pPr>
              <w:jc w:val="both"/>
              <w:rPr>
                <w:rFonts w:ascii="Century Gothic" w:hAnsi="Century Gothic"/>
                <w:sz w:val="18"/>
                <w:szCs w:val="18"/>
              </w:rPr>
            </w:pPr>
          </w:p>
          <w:p w14:paraId="031064D0" w14:textId="635BAAC9" w:rsidR="00FB223F" w:rsidRPr="00134B07" w:rsidRDefault="0034256D" w:rsidP="00FB223F">
            <w:pPr>
              <w:jc w:val="both"/>
              <w:rPr>
                <w:rFonts w:ascii="Century Gothic" w:hAnsi="Century Gothic"/>
                <w:bCs/>
                <w:sz w:val="18"/>
                <w:szCs w:val="18"/>
              </w:rPr>
            </w:pPr>
            <w:r w:rsidRPr="00134B07">
              <w:rPr>
                <w:rFonts w:ascii="Century Gothic" w:hAnsi="Century Gothic"/>
                <w:sz w:val="18"/>
                <w:szCs w:val="18"/>
              </w:rPr>
              <w:lastRenderedPageBreak/>
              <w:t>Section 4</w:t>
            </w:r>
            <w:r w:rsidR="00F354EB" w:rsidRPr="00134B07">
              <w:rPr>
                <w:rFonts w:ascii="Century Gothic" w:hAnsi="Century Gothic"/>
                <w:bCs/>
                <w:sz w:val="18"/>
                <w:szCs w:val="18"/>
              </w:rPr>
              <w:t>(2)</w:t>
            </w:r>
            <w:r w:rsidRPr="00134B07">
              <w:rPr>
                <w:rFonts w:ascii="Century Gothic" w:hAnsi="Century Gothic"/>
                <w:bCs/>
                <w:sz w:val="18"/>
                <w:szCs w:val="18"/>
              </w:rPr>
              <w:t xml:space="preserve"> of the Immigration Act 2004 stipulates that</w:t>
            </w:r>
            <w:r w:rsidR="00F354EB" w:rsidRPr="00134B07">
              <w:rPr>
                <w:rFonts w:ascii="Century Gothic" w:hAnsi="Century Gothic"/>
                <w:bCs/>
                <w:sz w:val="18"/>
                <w:szCs w:val="18"/>
              </w:rPr>
              <w:t xml:space="preserve"> </w:t>
            </w:r>
            <w:r w:rsidRPr="00134B07">
              <w:rPr>
                <w:rFonts w:ascii="Century Gothic" w:hAnsi="Century Gothic"/>
                <w:bCs/>
                <w:sz w:val="18"/>
                <w:szCs w:val="18"/>
              </w:rPr>
              <w:t>‘a</w:t>
            </w:r>
            <w:r w:rsidR="00F354EB" w:rsidRPr="00134B07">
              <w:rPr>
                <w:rFonts w:ascii="Century Gothic" w:hAnsi="Century Gothic"/>
                <w:bCs/>
                <w:sz w:val="18"/>
                <w:szCs w:val="18"/>
              </w:rPr>
              <w:t xml:space="preserve"> non-national coming by air or sea from a place outside the State shall, on arrival in the State, present himself or herself to an immigration officer and apply for a permission</w:t>
            </w:r>
            <w:r w:rsidRPr="00134B07">
              <w:rPr>
                <w:rFonts w:ascii="Century Gothic" w:hAnsi="Century Gothic"/>
                <w:bCs/>
                <w:sz w:val="18"/>
                <w:szCs w:val="18"/>
              </w:rPr>
              <w:t>’</w:t>
            </w:r>
            <w:r w:rsidR="00211D8D" w:rsidRPr="00134B07">
              <w:rPr>
                <w:rStyle w:val="FootnoteReference"/>
                <w:rFonts w:ascii="Century Gothic" w:hAnsi="Century Gothic"/>
                <w:bCs/>
                <w:sz w:val="18"/>
                <w:szCs w:val="18"/>
              </w:rPr>
              <w:footnoteReference w:id="101"/>
            </w:r>
            <w:r w:rsidR="00F354EB" w:rsidRPr="00134B07">
              <w:rPr>
                <w:rFonts w:ascii="Century Gothic" w:hAnsi="Century Gothic"/>
                <w:bCs/>
                <w:sz w:val="18"/>
                <w:szCs w:val="18"/>
              </w:rPr>
              <w:t>.</w:t>
            </w:r>
            <w:r w:rsidR="00211D8D" w:rsidRPr="00134B07">
              <w:rPr>
                <w:rFonts w:ascii="Century Gothic" w:hAnsi="Century Gothic"/>
                <w:bCs/>
                <w:sz w:val="18"/>
                <w:szCs w:val="18"/>
              </w:rPr>
              <w:t xml:space="preserve"> According to the Immigration Act 2004 ‘permission’ means ‘authorising the non-national to land or be in the State’</w:t>
            </w:r>
            <w:r w:rsidR="00211D8D" w:rsidRPr="00134B07">
              <w:rPr>
                <w:rStyle w:val="FootnoteReference"/>
                <w:rFonts w:ascii="Century Gothic" w:hAnsi="Century Gothic"/>
                <w:bCs/>
                <w:sz w:val="18"/>
                <w:szCs w:val="18"/>
              </w:rPr>
              <w:footnoteReference w:id="102"/>
            </w:r>
            <w:r w:rsidR="00211D8D" w:rsidRPr="00134B07">
              <w:rPr>
                <w:rFonts w:ascii="Century Gothic" w:hAnsi="Century Gothic"/>
                <w:bCs/>
                <w:sz w:val="18"/>
                <w:szCs w:val="18"/>
              </w:rPr>
              <w:t>.</w:t>
            </w:r>
            <w:r w:rsidR="00FB223F" w:rsidRPr="00134B07">
              <w:rPr>
                <w:rFonts w:ascii="Century Gothic" w:hAnsi="Century Gothic"/>
                <w:bCs/>
                <w:sz w:val="18"/>
                <w:szCs w:val="18"/>
              </w:rPr>
              <w:t xml:space="preserve"> Moreover, Section</w:t>
            </w:r>
            <w:r w:rsidR="000215BA" w:rsidRPr="00134B07">
              <w:rPr>
                <w:rFonts w:ascii="Century Gothic" w:hAnsi="Century Gothic"/>
                <w:bCs/>
                <w:sz w:val="18"/>
                <w:szCs w:val="18"/>
              </w:rPr>
              <w:t xml:space="preserve"> 4(</w:t>
            </w:r>
            <w:r w:rsidR="00FB223F" w:rsidRPr="00134B07">
              <w:rPr>
                <w:rFonts w:ascii="Century Gothic" w:hAnsi="Century Gothic"/>
                <w:bCs/>
                <w:sz w:val="18"/>
                <w:szCs w:val="18"/>
              </w:rPr>
              <w:t>5</w:t>
            </w:r>
            <w:r w:rsidR="000215BA" w:rsidRPr="00134B07">
              <w:rPr>
                <w:rFonts w:ascii="Century Gothic" w:hAnsi="Century Gothic"/>
                <w:bCs/>
                <w:sz w:val="18"/>
                <w:szCs w:val="18"/>
              </w:rPr>
              <w:t>)</w:t>
            </w:r>
            <w:r w:rsidR="00FB223F" w:rsidRPr="00134B07">
              <w:rPr>
                <w:rFonts w:ascii="Century Gothic" w:hAnsi="Century Gothic"/>
                <w:bCs/>
                <w:sz w:val="18"/>
                <w:szCs w:val="18"/>
              </w:rPr>
              <w:t>(c) provides that ‘A non-national to whom this subsection applies and who is arriving in the State to engage in employment, business or a profession in the State shall within 7 days of entering the State—</w:t>
            </w:r>
          </w:p>
          <w:p w14:paraId="0C07A35A" w14:textId="45D4E87D" w:rsidR="00FB223F" w:rsidRPr="00134B07" w:rsidRDefault="00FB223F" w:rsidP="00FB223F">
            <w:pPr>
              <w:jc w:val="both"/>
              <w:rPr>
                <w:rFonts w:ascii="Century Gothic" w:hAnsi="Century Gothic"/>
                <w:bCs/>
                <w:sz w:val="18"/>
                <w:szCs w:val="18"/>
              </w:rPr>
            </w:pPr>
            <w:r w:rsidRPr="00134B07">
              <w:rPr>
                <w:rFonts w:ascii="Century Gothic" w:hAnsi="Century Gothic"/>
                <w:bCs/>
                <w:sz w:val="18"/>
                <w:szCs w:val="18"/>
              </w:rPr>
              <w:t>(i) report in person to the registration officer for the place in which he or she intends to reside (…)</w:t>
            </w:r>
            <w:r w:rsidR="00C00CAC" w:rsidRPr="00134B07">
              <w:rPr>
                <w:rFonts w:ascii="Century Gothic" w:hAnsi="Century Gothic"/>
                <w:bCs/>
                <w:sz w:val="18"/>
                <w:szCs w:val="18"/>
              </w:rPr>
              <w:t>’</w:t>
            </w:r>
            <w:r w:rsidRPr="00134B07">
              <w:rPr>
                <w:rStyle w:val="FootnoteReference"/>
                <w:rFonts w:ascii="Century Gothic" w:hAnsi="Century Gothic"/>
                <w:bCs/>
                <w:sz w:val="18"/>
                <w:szCs w:val="18"/>
              </w:rPr>
              <w:footnoteReference w:id="103"/>
            </w:r>
            <w:r w:rsidRPr="00134B07">
              <w:rPr>
                <w:rFonts w:ascii="Century Gothic" w:hAnsi="Century Gothic"/>
                <w:bCs/>
                <w:sz w:val="18"/>
                <w:szCs w:val="18"/>
              </w:rPr>
              <w:t>.</w:t>
            </w:r>
          </w:p>
          <w:p w14:paraId="5B86BBF7" w14:textId="77777777" w:rsidR="00C00CAC" w:rsidRPr="00134B07" w:rsidRDefault="00C00CAC" w:rsidP="00CC0236">
            <w:pPr>
              <w:jc w:val="both"/>
              <w:rPr>
                <w:rFonts w:ascii="Century Gothic" w:hAnsi="Century Gothic"/>
                <w:bCs/>
                <w:sz w:val="18"/>
                <w:szCs w:val="18"/>
              </w:rPr>
            </w:pPr>
          </w:p>
          <w:p w14:paraId="7A790D26" w14:textId="564E2C8B" w:rsidR="0022251E" w:rsidRPr="00134B07" w:rsidRDefault="00C00CAC" w:rsidP="00CC0236">
            <w:pPr>
              <w:jc w:val="both"/>
              <w:rPr>
                <w:rFonts w:ascii="Century Gothic" w:hAnsi="Century Gothic"/>
                <w:bCs/>
                <w:sz w:val="18"/>
                <w:szCs w:val="18"/>
              </w:rPr>
            </w:pPr>
            <w:r w:rsidRPr="00134B07">
              <w:rPr>
                <w:rFonts w:ascii="Century Gothic" w:hAnsi="Century Gothic"/>
                <w:bCs/>
                <w:sz w:val="18"/>
                <w:szCs w:val="18"/>
              </w:rPr>
              <w:t>The</w:t>
            </w:r>
            <w:r w:rsidR="003F773C" w:rsidRPr="00134B07">
              <w:rPr>
                <w:rFonts w:ascii="Century Gothic" w:hAnsi="Century Gothic"/>
                <w:bCs/>
                <w:sz w:val="18"/>
                <w:szCs w:val="18"/>
              </w:rPr>
              <w:t xml:space="preserve"> applicant must continue </w:t>
            </w:r>
            <w:r w:rsidR="003D2EC2" w:rsidRPr="00134B07">
              <w:rPr>
                <w:rFonts w:ascii="Century Gothic" w:hAnsi="Century Gothic"/>
                <w:bCs/>
                <w:sz w:val="18"/>
                <w:szCs w:val="18"/>
              </w:rPr>
              <w:t xml:space="preserve">to </w:t>
            </w:r>
            <w:r w:rsidR="00A22EBC" w:rsidRPr="00134B07">
              <w:rPr>
                <w:rFonts w:ascii="Century Gothic" w:hAnsi="Century Gothic"/>
                <w:bCs/>
                <w:sz w:val="18"/>
                <w:szCs w:val="18"/>
              </w:rPr>
              <w:t>spend a minimum of one</w:t>
            </w:r>
            <w:r w:rsidR="003F773C" w:rsidRPr="00134B07">
              <w:rPr>
                <w:rFonts w:ascii="Century Gothic" w:hAnsi="Century Gothic"/>
                <w:bCs/>
                <w:sz w:val="18"/>
                <w:szCs w:val="18"/>
              </w:rPr>
              <w:t xml:space="preserve"> day per year in Ireland</w:t>
            </w:r>
            <w:r w:rsidR="003F773C" w:rsidRPr="00134B07">
              <w:rPr>
                <w:rStyle w:val="FootnoteReference"/>
                <w:rFonts w:ascii="Century Gothic" w:hAnsi="Century Gothic"/>
                <w:bCs/>
                <w:sz w:val="18"/>
                <w:szCs w:val="18"/>
              </w:rPr>
              <w:footnoteReference w:id="104"/>
            </w:r>
            <w:r w:rsidR="00A22EBC" w:rsidRPr="00134B07">
              <w:rPr>
                <w:rFonts w:ascii="Century Gothic" w:hAnsi="Century Gothic"/>
                <w:bCs/>
                <w:sz w:val="18"/>
                <w:szCs w:val="18"/>
              </w:rPr>
              <w:t>.</w:t>
            </w:r>
            <w:r w:rsidR="003F773C" w:rsidRPr="00134B07">
              <w:rPr>
                <w:rFonts w:ascii="Century Gothic" w:hAnsi="Century Gothic"/>
                <w:bCs/>
                <w:sz w:val="18"/>
                <w:szCs w:val="18"/>
              </w:rPr>
              <w:t xml:space="preserve"> Therefore, INIS would</w:t>
            </w:r>
            <w:r w:rsidR="00C41004" w:rsidRPr="00134B07">
              <w:rPr>
                <w:rFonts w:ascii="Century Gothic" w:hAnsi="Century Gothic"/>
                <w:bCs/>
                <w:sz w:val="18"/>
                <w:szCs w:val="18"/>
              </w:rPr>
              <w:t xml:space="preserve"> check on the </w:t>
            </w:r>
            <w:r w:rsidR="00A22EBC" w:rsidRPr="00134B07">
              <w:rPr>
                <w:rFonts w:ascii="Century Gothic" w:hAnsi="Century Gothic"/>
                <w:bCs/>
                <w:sz w:val="18"/>
                <w:szCs w:val="18"/>
              </w:rPr>
              <w:t>second</w:t>
            </w:r>
            <w:r w:rsidR="00C41004" w:rsidRPr="00134B07">
              <w:rPr>
                <w:rFonts w:ascii="Century Gothic" w:hAnsi="Century Gothic"/>
                <w:bCs/>
                <w:sz w:val="18"/>
                <w:szCs w:val="18"/>
              </w:rPr>
              <w:t xml:space="preserve"> and </w:t>
            </w:r>
            <w:r w:rsidR="00A22EBC" w:rsidRPr="00134B07">
              <w:rPr>
                <w:rFonts w:ascii="Century Gothic" w:hAnsi="Century Gothic"/>
                <w:bCs/>
                <w:sz w:val="18"/>
                <w:szCs w:val="18"/>
              </w:rPr>
              <w:t>fifth</w:t>
            </w:r>
            <w:r w:rsidR="003F773C" w:rsidRPr="00134B07">
              <w:rPr>
                <w:rFonts w:ascii="Century Gothic" w:hAnsi="Century Gothic"/>
                <w:bCs/>
                <w:sz w:val="18"/>
                <w:szCs w:val="18"/>
              </w:rPr>
              <w:t xml:space="preserve"> year whether the investor ca</w:t>
            </w:r>
            <w:r w:rsidR="00C41004" w:rsidRPr="00134B07">
              <w:rPr>
                <w:rFonts w:ascii="Century Gothic" w:hAnsi="Century Gothic"/>
                <w:bCs/>
                <w:sz w:val="18"/>
                <w:szCs w:val="18"/>
              </w:rPr>
              <w:t>me and visit</w:t>
            </w:r>
            <w:r w:rsidR="003F773C" w:rsidRPr="00134B07">
              <w:rPr>
                <w:rFonts w:ascii="Century Gothic" w:hAnsi="Century Gothic"/>
                <w:bCs/>
                <w:sz w:val="18"/>
                <w:szCs w:val="18"/>
              </w:rPr>
              <w:t>ed</w:t>
            </w:r>
            <w:r w:rsidR="00C41004" w:rsidRPr="00134B07">
              <w:rPr>
                <w:rFonts w:ascii="Century Gothic" w:hAnsi="Century Gothic"/>
                <w:bCs/>
                <w:sz w:val="18"/>
                <w:szCs w:val="18"/>
              </w:rPr>
              <w:t xml:space="preserve"> Ireland once a year and the</w:t>
            </w:r>
            <w:r w:rsidR="00A45868" w:rsidRPr="00134B07">
              <w:rPr>
                <w:rFonts w:ascii="Century Gothic" w:hAnsi="Century Gothic"/>
                <w:bCs/>
                <w:sz w:val="18"/>
                <w:szCs w:val="18"/>
              </w:rPr>
              <w:t xml:space="preserve"> applicant</w:t>
            </w:r>
            <w:r w:rsidR="00C41004" w:rsidRPr="00134B07">
              <w:rPr>
                <w:rFonts w:ascii="Century Gothic" w:hAnsi="Century Gothic"/>
                <w:bCs/>
                <w:sz w:val="18"/>
                <w:szCs w:val="18"/>
              </w:rPr>
              <w:t xml:space="preserve"> would have to show documentary proof e.g. flights, hotel rooms, shopping receipts, etc</w:t>
            </w:r>
            <w:r w:rsidR="003D2EC2" w:rsidRPr="00134B07">
              <w:rPr>
                <w:rFonts w:ascii="Century Gothic" w:hAnsi="Century Gothic"/>
                <w:bCs/>
                <w:sz w:val="18"/>
                <w:szCs w:val="18"/>
              </w:rPr>
              <w:t>.</w:t>
            </w:r>
            <w:r w:rsidR="00C41004" w:rsidRPr="00134B07">
              <w:rPr>
                <w:rFonts w:ascii="Century Gothic" w:hAnsi="Century Gothic"/>
                <w:bCs/>
                <w:sz w:val="18"/>
                <w:szCs w:val="18"/>
              </w:rPr>
              <w:t xml:space="preserve"> that the</w:t>
            </w:r>
            <w:r w:rsidR="00BF29B0" w:rsidRPr="00134B07">
              <w:rPr>
                <w:rFonts w:ascii="Century Gothic" w:hAnsi="Century Gothic"/>
                <w:bCs/>
                <w:sz w:val="18"/>
                <w:szCs w:val="18"/>
              </w:rPr>
              <w:t>y did stay in Ireland overnight</w:t>
            </w:r>
            <w:r w:rsidR="003D2EC2" w:rsidRPr="00134B07">
              <w:rPr>
                <w:rStyle w:val="FootnoteReference"/>
                <w:rFonts w:ascii="Century Gothic" w:hAnsi="Century Gothic"/>
                <w:bCs/>
                <w:sz w:val="18"/>
                <w:szCs w:val="18"/>
              </w:rPr>
              <w:footnoteReference w:id="105"/>
            </w:r>
            <w:r w:rsidR="00BF29B0" w:rsidRPr="00134B07">
              <w:rPr>
                <w:rFonts w:ascii="Century Gothic" w:hAnsi="Century Gothic"/>
                <w:bCs/>
                <w:sz w:val="18"/>
                <w:szCs w:val="18"/>
              </w:rPr>
              <w:t>.</w:t>
            </w:r>
          </w:p>
          <w:p w14:paraId="4A36009C" w14:textId="263E0671" w:rsidR="00626AC1" w:rsidRPr="00134B07" w:rsidRDefault="00626AC1" w:rsidP="00CC0236">
            <w:pPr>
              <w:jc w:val="both"/>
              <w:rPr>
                <w:rFonts w:ascii="Century Gothic" w:hAnsi="Century Gothic"/>
                <w:bCs/>
                <w:sz w:val="18"/>
                <w:szCs w:val="18"/>
              </w:rPr>
            </w:pPr>
          </w:p>
          <w:p w14:paraId="03637C3D" w14:textId="5F51AE87" w:rsidR="00626AC1" w:rsidRPr="00134B07" w:rsidRDefault="00530E03" w:rsidP="00CC0236">
            <w:pPr>
              <w:jc w:val="both"/>
              <w:rPr>
                <w:rFonts w:ascii="Century Gothic" w:hAnsi="Century Gothic"/>
                <w:bCs/>
                <w:sz w:val="18"/>
                <w:szCs w:val="18"/>
              </w:rPr>
            </w:pPr>
            <w:r w:rsidRPr="00134B07">
              <w:rPr>
                <w:rFonts w:ascii="Century Gothic" w:hAnsi="Century Gothic"/>
                <w:bCs/>
                <w:sz w:val="18"/>
                <w:szCs w:val="18"/>
              </w:rPr>
              <w:t xml:space="preserve">In </w:t>
            </w:r>
            <w:r w:rsidR="00CE33F0" w:rsidRPr="00134B07">
              <w:rPr>
                <w:rFonts w:ascii="Century Gothic" w:hAnsi="Century Gothic"/>
                <w:bCs/>
                <w:sz w:val="18"/>
                <w:szCs w:val="18"/>
              </w:rPr>
              <w:t>order to ensure that the residence permission would be extended for a further three years, INIS will</w:t>
            </w:r>
            <w:r w:rsidR="00BF29B0" w:rsidRPr="00134B07">
              <w:rPr>
                <w:rFonts w:ascii="Century Gothic" w:hAnsi="Century Gothic"/>
                <w:bCs/>
                <w:sz w:val="18"/>
                <w:szCs w:val="18"/>
              </w:rPr>
              <w:t xml:space="preserve"> also check and ensure on year two</w:t>
            </w:r>
            <w:r w:rsidR="00CE33F0" w:rsidRPr="00134B07">
              <w:rPr>
                <w:rFonts w:ascii="Century Gothic" w:hAnsi="Century Gothic"/>
                <w:bCs/>
                <w:sz w:val="18"/>
                <w:szCs w:val="18"/>
              </w:rPr>
              <w:t xml:space="preserve"> that</w:t>
            </w:r>
            <w:r w:rsidR="00626AC1" w:rsidRPr="00134B07">
              <w:rPr>
                <w:rFonts w:ascii="Century Gothic" w:hAnsi="Century Gothic"/>
                <w:bCs/>
                <w:sz w:val="18"/>
                <w:szCs w:val="18"/>
              </w:rPr>
              <w:t>:</w:t>
            </w:r>
          </w:p>
          <w:p w14:paraId="1AA1D16E" w14:textId="7F9FD2AA" w:rsidR="00626AC1" w:rsidRPr="00134B07" w:rsidRDefault="00626AC1" w:rsidP="00CC0236">
            <w:pPr>
              <w:jc w:val="both"/>
              <w:rPr>
                <w:rFonts w:ascii="Century Gothic" w:hAnsi="Century Gothic"/>
                <w:bCs/>
                <w:sz w:val="18"/>
                <w:szCs w:val="18"/>
              </w:rPr>
            </w:pPr>
            <w:r w:rsidRPr="00134B07">
              <w:rPr>
                <w:rFonts w:ascii="Century Gothic" w:hAnsi="Century Gothic"/>
                <w:bCs/>
                <w:sz w:val="18"/>
                <w:szCs w:val="18"/>
              </w:rPr>
              <w:t>a. The designated investment is still in place</w:t>
            </w:r>
            <w:r w:rsidR="00CE33F0" w:rsidRPr="00134B07">
              <w:rPr>
                <w:rFonts w:ascii="Century Gothic" w:hAnsi="Century Gothic"/>
                <w:bCs/>
                <w:sz w:val="18"/>
                <w:szCs w:val="18"/>
              </w:rPr>
              <w:t>;</w:t>
            </w:r>
          </w:p>
          <w:p w14:paraId="4CEC3550" w14:textId="25453161" w:rsidR="00626AC1" w:rsidRPr="00134B07" w:rsidRDefault="00626AC1" w:rsidP="00CC0236">
            <w:pPr>
              <w:jc w:val="both"/>
              <w:rPr>
                <w:rFonts w:ascii="Century Gothic" w:hAnsi="Century Gothic"/>
                <w:bCs/>
                <w:sz w:val="18"/>
                <w:szCs w:val="18"/>
              </w:rPr>
            </w:pPr>
            <w:r w:rsidRPr="00134B07">
              <w:rPr>
                <w:rFonts w:ascii="Century Gothic" w:hAnsi="Century Gothic"/>
                <w:bCs/>
                <w:sz w:val="18"/>
                <w:szCs w:val="18"/>
              </w:rPr>
              <w:t>b. The individual or their family have not become a financial burden on Ireland</w:t>
            </w:r>
            <w:r w:rsidR="00CE33F0" w:rsidRPr="00134B07">
              <w:rPr>
                <w:rFonts w:ascii="Century Gothic" w:hAnsi="Century Gothic"/>
                <w:bCs/>
                <w:sz w:val="18"/>
                <w:szCs w:val="18"/>
              </w:rPr>
              <w:t>; and</w:t>
            </w:r>
          </w:p>
          <w:p w14:paraId="7716E482" w14:textId="12D0DED4" w:rsidR="00626AC1" w:rsidRPr="00134B07" w:rsidRDefault="00626AC1" w:rsidP="00CC0236">
            <w:pPr>
              <w:jc w:val="both"/>
              <w:rPr>
                <w:rFonts w:ascii="Century Gothic" w:hAnsi="Century Gothic"/>
                <w:bCs/>
                <w:sz w:val="18"/>
                <w:szCs w:val="18"/>
              </w:rPr>
            </w:pPr>
            <w:r w:rsidRPr="00134B07">
              <w:rPr>
                <w:rFonts w:ascii="Century Gothic" w:hAnsi="Century Gothic"/>
                <w:bCs/>
                <w:sz w:val="18"/>
                <w:szCs w:val="18"/>
              </w:rPr>
              <w:t>c. The individual or their family have not been investigated, indicted or convicted in relation to any criminal offence in</w:t>
            </w:r>
            <w:r w:rsidR="003D2EC2" w:rsidRPr="00134B07">
              <w:rPr>
                <w:rFonts w:ascii="Century Gothic" w:hAnsi="Century Gothic"/>
                <w:bCs/>
                <w:sz w:val="18"/>
                <w:szCs w:val="18"/>
              </w:rPr>
              <w:t xml:space="preserve"> </w:t>
            </w:r>
            <w:r w:rsidRPr="00134B07">
              <w:rPr>
                <w:rFonts w:ascii="Century Gothic" w:hAnsi="Century Gothic"/>
                <w:bCs/>
                <w:sz w:val="18"/>
                <w:szCs w:val="18"/>
              </w:rPr>
              <w:t>any jurisdiction</w:t>
            </w:r>
            <w:r w:rsidR="003D2EC2" w:rsidRPr="00134B07">
              <w:rPr>
                <w:rStyle w:val="FootnoteReference"/>
                <w:rFonts w:ascii="Century Gothic" w:hAnsi="Century Gothic"/>
                <w:bCs/>
                <w:sz w:val="18"/>
                <w:szCs w:val="18"/>
              </w:rPr>
              <w:footnoteReference w:id="106"/>
            </w:r>
            <w:r w:rsidR="00BF29B0" w:rsidRPr="00134B07">
              <w:rPr>
                <w:rFonts w:ascii="Century Gothic" w:hAnsi="Century Gothic"/>
                <w:bCs/>
                <w:sz w:val="18"/>
                <w:szCs w:val="18"/>
              </w:rPr>
              <w:t>.</w:t>
            </w:r>
          </w:p>
          <w:p w14:paraId="4A464FEF" w14:textId="2709969C" w:rsidR="00530E03" w:rsidRPr="00134B07" w:rsidRDefault="00530E03" w:rsidP="00CC0236">
            <w:pPr>
              <w:jc w:val="both"/>
              <w:rPr>
                <w:rFonts w:ascii="Century Gothic" w:hAnsi="Century Gothic"/>
                <w:bCs/>
                <w:sz w:val="18"/>
                <w:szCs w:val="18"/>
              </w:rPr>
            </w:pPr>
          </w:p>
          <w:p w14:paraId="35E394D9" w14:textId="18353BAE" w:rsidR="008C3AB8" w:rsidRPr="00134B07" w:rsidRDefault="00BF29B0" w:rsidP="00CC0236">
            <w:pPr>
              <w:jc w:val="both"/>
              <w:rPr>
                <w:rFonts w:ascii="Century Gothic" w:hAnsi="Century Gothic"/>
                <w:bCs/>
                <w:sz w:val="18"/>
                <w:szCs w:val="18"/>
              </w:rPr>
            </w:pPr>
            <w:r w:rsidRPr="00134B07">
              <w:rPr>
                <w:rFonts w:ascii="Century Gothic" w:hAnsi="Century Gothic"/>
                <w:bCs/>
                <w:sz w:val="18"/>
                <w:szCs w:val="18"/>
              </w:rPr>
              <w:t>At the two</w:t>
            </w:r>
            <w:r w:rsidR="00537CD1" w:rsidRPr="00134B07">
              <w:rPr>
                <w:rFonts w:ascii="Century Gothic" w:hAnsi="Century Gothic"/>
                <w:bCs/>
                <w:sz w:val="18"/>
                <w:szCs w:val="18"/>
              </w:rPr>
              <w:t>-</w:t>
            </w:r>
            <w:r w:rsidR="008C3AB8" w:rsidRPr="00134B07">
              <w:rPr>
                <w:rFonts w:ascii="Century Gothic" w:hAnsi="Century Gothic"/>
                <w:bCs/>
                <w:sz w:val="18"/>
                <w:szCs w:val="18"/>
              </w:rPr>
              <w:t>year check, if the investor has not utilised the investment, further residence permission could be refused by INIS on the basis that the investment was not used to the benefit of Ireland, i.e. the creation of jobs and commerci</w:t>
            </w:r>
            <w:r w:rsidR="00537CD1" w:rsidRPr="00134B07">
              <w:rPr>
                <w:rFonts w:ascii="Century Gothic" w:hAnsi="Century Gothic"/>
                <w:bCs/>
                <w:sz w:val="18"/>
                <w:szCs w:val="18"/>
              </w:rPr>
              <w:t xml:space="preserve">al activity and </w:t>
            </w:r>
            <w:r w:rsidR="00A45868" w:rsidRPr="00134B07">
              <w:rPr>
                <w:rFonts w:ascii="Century Gothic" w:hAnsi="Century Gothic"/>
                <w:bCs/>
                <w:sz w:val="18"/>
                <w:szCs w:val="18"/>
              </w:rPr>
              <w:t xml:space="preserve">INIS </w:t>
            </w:r>
            <w:r w:rsidR="008C3AB8" w:rsidRPr="00134B07">
              <w:rPr>
                <w:rFonts w:ascii="Century Gothic" w:hAnsi="Century Gothic"/>
                <w:bCs/>
                <w:sz w:val="18"/>
                <w:szCs w:val="18"/>
              </w:rPr>
              <w:t xml:space="preserve">could </w:t>
            </w:r>
            <w:r w:rsidR="00A45868" w:rsidRPr="00134B07">
              <w:rPr>
                <w:rFonts w:ascii="Century Gothic" w:hAnsi="Century Gothic"/>
                <w:bCs/>
                <w:sz w:val="18"/>
                <w:szCs w:val="18"/>
              </w:rPr>
              <w:t xml:space="preserve">therefore </w:t>
            </w:r>
            <w:r w:rsidR="008C3AB8" w:rsidRPr="00134B07">
              <w:rPr>
                <w:rFonts w:ascii="Century Gothic" w:hAnsi="Century Gothic"/>
                <w:bCs/>
                <w:sz w:val="18"/>
                <w:szCs w:val="18"/>
              </w:rPr>
              <w:t>refuse a transaction at that stage</w:t>
            </w:r>
            <w:r w:rsidR="008C3AB8" w:rsidRPr="00134B07">
              <w:rPr>
                <w:rStyle w:val="FootnoteReference"/>
                <w:rFonts w:ascii="Century Gothic" w:hAnsi="Century Gothic"/>
                <w:bCs/>
                <w:sz w:val="18"/>
                <w:szCs w:val="18"/>
              </w:rPr>
              <w:footnoteReference w:id="107"/>
            </w:r>
            <w:r w:rsidR="008C3AB8" w:rsidRPr="00134B07">
              <w:rPr>
                <w:rFonts w:ascii="Century Gothic" w:hAnsi="Century Gothic"/>
                <w:bCs/>
                <w:sz w:val="18"/>
                <w:szCs w:val="18"/>
              </w:rPr>
              <w:t>.</w:t>
            </w:r>
          </w:p>
          <w:p w14:paraId="0CC142A9" w14:textId="77777777" w:rsidR="003F773C" w:rsidRPr="00134B07" w:rsidRDefault="003F773C" w:rsidP="00CC0236">
            <w:pPr>
              <w:jc w:val="both"/>
              <w:rPr>
                <w:rFonts w:ascii="Century Gothic" w:hAnsi="Century Gothic"/>
                <w:bCs/>
                <w:sz w:val="18"/>
                <w:szCs w:val="18"/>
              </w:rPr>
            </w:pPr>
          </w:p>
          <w:p w14:paraId="453B510B" w14:textId="67728367" w:rsidR="00626AC1" w:rsidRPr="00134B07" w:rsidRDefault="00FA5EB6" w:rsidP="00CC0236">
            <w:pPr>
              <w:jc w:val="both"/>
              <w:rPr>
                <w:rFonts w:ascii="Century Gothic" w:hAnsi="Century Gothic"/>
                <w:bCs/>
                <w:sz w:val="18"/>
                <w:szCs w:val="18"/>
              </w:rPr>
            </w:pPr>
            <w:r w:rsidRPr="00134B07">
              <w:rPr>
                <w:rFonts w:ascii="Century Gothic" w:hAnsi="Century Gothic"/>
                <w:bCs/>
                <w:sz w:val="18"/>
                <w:szCs w:val="18"/>
              </w:rPr>
              <w:t>Similarly, a</w:t>
            </w:r>
            <w:r w:rsidR="00626AC1" w:rsidRPr="00134B07">
              <w:rPr>
                <w:rFonts w:ascii="Century Gothic" w:hAnsi="Century Gothic"/>
                <w:bCs/>
                <w:sz w:val="18"/>
                <w:szCs w:val="18"/>
              </w:rPr>
              <w:t>fter the initial five years</w:t>
            </w:r>
            <w:r w:rsidR="003D2EC2" w:rsidRPr="00134B07">
              <w:rPr>
                <w:rFonts w:ascii="Century Gothic" w:hAnsi="Century Gothic"/>
                <w:bCs/>
                <w:sz w:val="18"/>
                <w:szCs w:val="18"/>
              </w:rPr>
              <w:t>,</w:t>
            </w:r>
            <w:r w:rsidRPr="00134B07">
              <w:rPr>
                <w:rFonts w:ascii="Century Gothic" w:hAnsi="Century Gothic"/>
                <w:bCs/>
                <w:sz w:val="18"/>
                <w:szCs w:val="18"/>
              </w:rPr>
              <w:t xml:space="preserve"> the residence </w:t>
            </w:r>
            <w:r w:rsidR="00626AC1" w:rsidRPr="00134B07">
              <w:rPr>
                <w:rFonts w:ascii="Century Gothic" w:hAnsi="Century Gothic"/>
                <w:bCs/>
                <w:sz w:val="18"/>
                <w:szCs w:val="18"/>
              </w:rPr>
              <w:t>pe</w:t>
            </w:r>
            <w:r w:rsidR="003F773C" w:rsidRPr="00134B07">
              <w:rPr>
                <w:rFonts w:ascii="Century Gothic" w:hAnsi="Century Gothic"/>
                <w:bCs/>
                <w:sz w:val="18"/>
                <w:szCs w:val="18"/>
              </w:rPr>
              <w:t xml:space="preserve">rmission will be extended </w:t>
            </w:r>
            <w:r w:rsidRPr="00134B07">
              <w:rPr>
                <w:rFonts w:ascii="Century Gothic" w:hAnsi="Century Gothic"/>
                <w:bCs/>
                <w:sz w:val="18"/>
                <w:szCs w:val="18"/>
              </w:rPr>
              <w:t xml:space="preserve">by INIS </w:t>
            </w:r>
            <w:r w:rsidR="003F773C" w:rsidRPr="00134B07">
              <w:rPr>
                <w:rFonts w:ascii="Century Gothic" w:hAnsi="Century Gothic"/>
                <w:bCs/>
                <w:sz w:val="18"/>
                <w:szCs w:val="18"/>
              </w:rPr>
              <w:t xml:space="preserve">for </w:t>
            </w:r>
            <w:r w:rsidR="003D2EC2" w:rsidRPr="00134B07">
              <w:rPr>
                <w:rFonts w:ascii="Century Gothic" w:hAnsi="Century Gothic"/>
                <w:bCs/>
                <w:sz w:val="18"/>
                <w:szCs w:val="18"/>
              </w:rPr>
              <w:t xml:space="preserve">a further five </w:t>
            </w:r>
            <w:r w:rsidR="003D2EC2" w:rsidRPr="00134B07">
              <w:rPr>
                <w:rFonts w:ascii="Century Gothic" w:hAnsi="Century Gothic"/>
                <w:bCs/>
                <w:sz w:val="18"/>
                <w:szCs w:val="18"/>
              </w:rPr>
              <w:lastRenderedPageBreak/>
              <w:t xml:space="preserve">years </w:t>
            </w:r>
            <w:r w:rsidR="00626AC1" w:rsidRPr="00134B07">
              <w:rPr>
                <w:rFonts w:ascii="Century Gothic" w:hAnsi="Century Gothic"/>
                <w:bCs/>
                <w:sz w:val="18"/>
                <w:szCs w:val="18"/>
              </w:rPr>
              <w:t>provided the designated</w:t>
            </w:r>
            <w:r w:rsidR="003F773C" w:rsidRPr="00134B07">
              <w:rPr>
                <w:rFonts w:ascii="Century Gothic" w:hAnsi="Century Gothic"/>
                <w:bCs/>
                <w:sz w:val="18"/>
                <w:szCs w:val="18"/>
              </w:rPr>
              <w:t xml:space="preserve"> </w:t>
            </w:r>
            <w:r w:rsidR="00626AC1" w:rsidRPr="00134B07">
              <w:rPr>
                <w:rFonts w:ascii="Century Gothic" w:hAnsi="Century Gothic"/>
                <w:bCs/>
                <w:sz w:val="18"/>
                <w:szCs w:val="18"/>
              </w:rPr>
              <w:t>investment remained in place for the required time and conditions (b) and (c) above have been complied with.</w:t>
            </w:r>
            <w:r w:rsidR="00774477" w:rsidRPr="00134B07">
              <w:t xml:space="preserve"> </w:t>
            </w:r>
          </w:p>
          <w:p w14:paraId="105CB5B9" w14:textId="77777777" w:rsidR="00537CD1" w:rsidRPr="00134B07" w:rsidRDefault="00537CD1" w:rsidP="00CC0236">
            <w:pPr>
              <w:jc w:val="both"/>
              <w:rPr>
                <w:rFonts w:ascii="Century Gothic" w:hAnsi="Century Gothic"/>
                <w:bCs/>
                <w:sz w:val="18"/>
                <w:szCs w:val="18"/>
              </w:rPr>
            </w:pPr>
          </w:p>
          <w:p w14:paraId="015BF01E" w14:textId="09E25EB6" w:rsidR="009006C7" w:rsidRPr="00134B07" w:rsidRDefault="00626AC1" w:rsidP="00CC0236">
            <w:pPr>
              <w:jc w:val="both"/>
              <w:rPr>
                <w:rFonts w:ascii="Century Gothic" w:hAnsi="Century Gothic"/>
                <w:bCs/>
                <w:sz w:val="18"/>
                <w:szCs w:val="18"/>
              </w:rPr>
            </w:pPr>
            <w:r w:rsidRPr="00134B07">
              <w:rPr>
                <w:rFonts w:ascii="Century Gothic" w:hAnsi="Century Gothic"/>
                <w:bCs/>
                <w:sz w:val="18"/>
                <w:szCs w:val="18"/>
              </w:rPr>
              <w:t>The immigration permission will be extended for further five year periods thereafter provided only that conditions (b) and (c)</w:t>
            </w:r>
            <w:r w:rsidR="003F773C" w:rsidRPr="00134B07">
              <w:rPr>
                <w:rFonts w:ascii="Century Gothic" w:hAnsi="Century Gothic"/>
                <w:bCs/>
                <w:sz w:val="18"/>
                <w:szCs w:val="18"/>
              </w:rPr>
              <w:t xml:space="preserve"> </w:t>
            </w:r>
            <w:r w:rsidRPr="00134B07">
              <w:rPr>
                <w:rFonts w:ascii="Century Gothic" w:hAnsi="Century Gothic"/>
                <w:bCs/>
                <w:sz w:val="18"/>
                <w:szCs w:val="18"/>
              </w:rPr>
              <w:t>above are complied with</w:t>
            </w:r>
            <w:r w:rsidRPr="00134B07">
              <w:rPr>
                <w:rStyle w:val="FootnoteReference"/>
                <w:rFonts w:ascii="Century Gothic" w:hAnsi="Century Gothic"/>
                <w:bCs/>
                <w:sz w:val="18"/>
                <w:szCs w:val="18"/>
              </w:rPr>
              <w:footnoteReference w:id="108"/>
            </w:r>
            <w:r w:rsidR="00E63B51" w:rsidRPr="00134B07">
              <w:rPr>
                <w:rFonts w:ascii="Century Gothic" w:hAnsi="Century Gothic"/>
                <w:bCs/>
                <w:sz w:val="18"/>
                <w:szCs w:val="18"/>
              </w:rPr>
              <w:t>.</w:t>
            </w:r>
            <w:r w:rsidR="00477B7A" w:rsidRPr="00134B07">
              <w:rPr>
                <w:rFonts w:ascii="Century Gothic" w:hAnsi="Century Gothic"/>
                <w:bCs/>
                <w:sz w:val="18"/>
                <w:szCs w:val="18"/>
              </w:rPr>
              <w:t xml:space="preserve">An Irish Residence Permit costs </w:t>
            </w:r>
            <w:r w:rsidR="00A45868" w:rsidRPr="00134B07">
              <w:rPr>
                <w:rFonts w:ascii="Century Gothic" w:hAnsi="Century Gothic"/>
                <w:bCs/>
                <w:sz w:val="18"/>
                <w:szCs w:val="18"/>
              </w:rPr>
              <w:t xml:space="preserve">EUR </w:t>
            </w:r>
            <w:r w:rsidR="00477B7A" w:rsidRPr="00134B07">
              <w:rPr>
                <w:rFonts w:ascii="Century Gothic" w:hAnsi="Century Gothic"/>
                <w:bCs/>
                <w:sz w:val="18"/>
                <w:szCs w:val="18"/>
              </w:rPr>
              <w:t>300 per person each time (i.e. on renewal)</w:t>
            </w:r>
            <w:r w:rsidR="00477B7A" w:rsidRPr="00134B07">
              <w:rPr>
                <w:rStyle w:val="FootnoteReference"/>
                <w:rFonts w:ascii="Century Gothic" w:hAnsi="Century Gothic"/>
                <w:bCs/>
                <w:sz w:val="18"/>
                <w:szCs w:val="18"/>
              </w:rPr>
              <w:footnoteReference w:id="109"/>
            </w:r>
            <w:r w:rsidR="00477B7A" w:rsidRPr="00134B07">
              <w:rPr>
                <w:rFonts w:ascii="Century Gothic" w:hAnsi="Century Gothic"/>
                <w:bCs/>
                <w:sz w:val="18"/>
                <w:szCs w:val="18"/>
              </w:rPr>
              <w:t>.</w:t>
            </w:r>
          </w:p>
          <w:p w14:paraId="00660C11" w14:textId="62188593" w:rsidR="003D2EC2" w:rsidRPr="00134B07" w:rsidRDefault="003D2EC2" w:rsidP="00CC0236">
            <w:pPr>
              <w:jc w:val="both"/>
              <w:rPr>
                <w:rFonts w:ascii="Century Gothic" w:hAnsi="Century Gothic"/>
                <w:bCs/>
                <w:sz w:val="18"/>
                <w:szCs w:val="18"/>
              </w:rPr>
            </w:pPr>
          </w:p>
        </w:tc>
        <w:tc>
          <w:tcPr>
            <w:tcW w:w="661" w:type="pct"/>
            <w:shd w:val="clear" w:color="auto" w:fill="D9D9D9" w:themeFill="background1" w:themeFillShade="D9"/>
          </w:tcPr>
          <w:p w14:paraId="65E9A89D" w14:textId="429C18E7" w:rsidR="00B311A7" w:rsidRPr="00134B07" w:rsidRDefault="003E59E5" w:rsidP="006C396A">
            <w:pPr>
              <w:jc w:val="both"/>
              <w:rPr>
                <w:rFonts w:ascii="Century Gothic" w:hAnsi="Century Gothic"/>
                <w:bCs/>
                <w:sz w:val="18"/>
                <w:szCs w:val="18"/>
              </w:rPr>
            </w:pPr>
            <w:r w:rsidRPr="00134B07">
              <w:rPr>
                <w:rFonts w:ascii="Century Gothic" w:hAnsi="Century Gothic"/>
                <w:bCs/>
                <w:sz w:val="18"/>
                <w:szCs w:val="18"/>
              </w:rPr>
              <w:lastRenderedPageBreak/>
              <w:t xml:space="preserve">The competent </w:t>
            </w:r>
            <w:r w:rsidR="00C00CAC" w:rsidRPr="00134B07">
              <w:rPr>
                <w:rFonts w:ascii="Century Gothic" w:hAnsi="Century Gothic"/>
                <w:bCs/>
                <w:sz w:val="18"/>
                <w:szCs w:val="18"/>
              </w:rPr>
              <w:t xml:space="preserve">authority </w:t>
            </w:r>
            <w:r w:rsidRPr="00134B07">
              <w:rPr>
                <w:rFonts w:ascii="Century Gothic" w:hAnsi="Century Gothic"/>
                <w:bCs/>
                <w:sz w:val="18"/>
                <w:szCs w:val="18"/>
              </w:rPr>
              <w:t xml:space="preserve">involved in checking the fulfilment of the </w:t>
            </w:r>
            <w:r w:rsidR="00C00CAC" w:rsidRPr="00134B07">
              <w:rPr>
                <w:rFonts w:ascii="Century Gothic" w:hAnsi="Century Gothic"/>
                <w:bCs/>
                <w:sz w:val="18"/>
                <w:szCs w:val="18"/>
              </w:rPr>
              <w:t xml:space="preserve">residence </w:t>
            </w:r>
            <w:r w:rsidRPr="00134B07">
              <w:rPr>
                <w:rFonts w:ascii="Century Gothic" w:hAnsi="Century Gothic"/>
                <w:bCs/>
                <w:sz w:val="18"/>
                <w:szCs w:val="18"/>
              </w:rPr>
              <w:t xml:space="preserve">criterion </w:t>
            </w:r>
            <w:r w:rsidR="00C00CAC" w:rsidRPr="00134B07">
              <w:rPr>
                <w:rFonts w:ascii="Century Gothic" w:hAnsi="Century Gothic"/>
                <w:bCs/>
                <w:sz w:val="18"/>
                <w:szCs w:val="18"/>
              </w:rPr>
              <w:t xml:space="preserve">is </w:t>
            </w:r>
            <w:r w:rsidRPr="00134B07">
              <w:rPr>
                <w:rFonts w:ascii="Century Gothic" w:hAnsi="Century Gothic"/>
                <w:bCs/>
                <w:sz w:val="18"/>
                <w:szCs w:val="18"/>
              </w:rPr>
              <w:t>INIS.</w:t>
            </w:r>
            <w:r w:rsidR="00385A7F" w:rsidRPr="00134B07">
              <w:rPr>
                <w:rFonts w:ascii="Century Gothic" w:hAnsi="Century Gothic"/>
                <w:sz w:val="18"/>
                <w:szCs w:val="18"/>
              </w:rPr>
              <w:t xml:space="preserve"> A</w:t>
            </w:r>
            <w:r w:rsidRPr="00134B07">
              <w:rPr>
                <w:rFonts w:ascii="Century Gothic" w:hAnsi="Century Gothic"/>
                <w:sz w:val="18"/>
                <w:szCs w:val="18"/>
              </w:rPr>
              <w:t>ll of the applications and recommendations for approval go to the Minister for Justice and Equality for his decision and signature</w:t>
            </w:r>
            <w:r w:rsidRPr="00134B07">
              <w:rPr>
                <w:rStyle w:val="FootnoteReference"/>
                <w:rFonts w:ascii="Century Gothic" w:hAnsi="Century Gothic"/>
                <w:sz w:val="18"/>
                <w:szCs w:val="18"/>
              </w:rPr>
              <w:footnoteReference w:id="110"/>
            </w:r>
            <w:r w:rsidRPr="00134B07">
              <w:rPr>
                <w:rFonts w:ascii="Century Gothic" w:hAnsi="Century Gothic"/>
                <w:sz w:val="18"/>
                <w:szCs w:val="18"/>
              </w:rPr>
              <w:t xml:space="preserve">. There are no other </w:t>
            </w:r>
            <w:r w:rsidRPr="00134B07">
              <w:rPr>
                <w:rFonts w:ascii="Century Gothic" w:hAnsi="Century Gothic"/>
                <w:sz w:val="18"/>
                <w:szCs w:val="18"/>
              </w:rPr>
              <w:lastRenderedPageBreak/>
              <w:t>scrutiny or reporting mechanisms in place</w:t>
            </w:r>
            <w:r w:rsidRPr="00134B07">
              <w:rPr>
                <w:rStyle w:val="FootnoteReference"/>
                <w:rFonts w:ascii="Century Gothic" w:hAnsi="Century Gothic"/>
                <w:sz w:val="18"/>
                <w:szCs w:val="18"/>
              </w:rPr>
              <w:footnoteReference w:id="111"/>
            </w:r>
            <w:r w:rsidRPr="00134B07">
              <w:rPr>
                <w:rFonts w:ascii="Century Gothic" w:hAnsi="Century Gothic"/>
                <w:sz w:val="18"/>
                <w:szCs w:val="18"/>
              </w:rPr>
              <w:t>.</w:t>
            </w:r>
          </w:p>
        </w:tc>
        <w:tc>
          <w:tcPr>
            <w:tcW w:w="783" w:type="pct"/>
            <w:shd w:val="clear" w:color="auto" w:fill="D9D9D9" w:themeFill="background1" w:themeFillShade="D9"/>
          </w:tcPr>
          <w:p w14:paraId="52A836FE" w14:textId="6861A0D7" w:rsidR="00A76DCD" w:rsidRPr="00134B07" w:rsidRDefault="00385A7F" w:rsidP="00907817">
            <w:pPr>
              <w:jc w:val="both"/>
              <w:rPr>
                <w:rFonts w:ascii="Century Gothic" w:hAnsi="Century Gothic"/>
                <w:bCs/>
                <w:sz w:val="18"/>
                <w:szCs w:val="18"/>
              </w:rPr>
            </w:pPr>
            <w:r w:rsidRPr="00134B07">
              <w:rPr>
                <w:rFonts w:ascii="Century Gothic" w:hAnsi="Century Gothic"/>
                <w:bCs/>
                <w:sz w:val="18"/>
                <w:szCs w:val="18"/>
              </w:rPr>
              <w:lastRenderedPageBreak/>
              <w:t>T</w:t>
            </w:r>
            <w:r w:rsidR="00A422E1" w:rsidRPr="00134B07">
              <w:rPr>
                <w:rFonts w:ascii="Century Gothic" w:hAnsi="Century Gothic"/>
                <w:bCs/>
                <w:sz w:val="18"/>
                <w:szCs w:val="18"/>
              </w:rPr>
              <w:t>he applicant and dependent family members under</w:t>
            </w:r>
            <w:r w:rsidR="00BF29B0" w:rsidRPr="00134B07">
              <w:rPr>
                <w:rFonts w:ascii="Century Gothic" w:hAnsi="Century Gothic"/>
                <w:bCs/>
                <w:sz w:val="18"/>
                <w:szCs w:val="18"/>
              </w:rPr>
              <w:t xml:space="preserve"> the</w:t>
            </w:r>
            <w:r w:rsidR="00A422E1" w:rsidRPr="00134B07">
              <w:rPr>
                <w:rFonts w:ascii="Century Gothic" w:hAnsi="Century Gothic"/>
                <w:bCs/>
                <w:sz w:val="18"/>
                <w:szCs w:val="18"/>
              </w:rPr>
              <w:t xml:space="preserve"> IIP will receive a </w:t>
            </w:r>
            <w:r w:rsidR="00A422E1" w:rsidRPr="00134B07">
              <w:rPr>
                <w:rFonts w:ascii="Century Gothic" w:hAnsi="Century Gothic"/>
                <w:b/>
                <w:bCs/>
                <w:sz w:val="18"/>
                <w:szCs w:val="18"/>
              </w:rPr>
              <w:t>two-year residency permission under “Stamp 4” condition</w:t>
            </w:r>
            <w:r w:rsidR="00A422E1" w:rsidRPr="00134B07">
              <w:rPr>
                <w:rFonts w:ascii="Century Gothic" w:hAnsi="Century Gothic"/>
                <w:bCs/>
                <w:sz w:val="18"/>
                <w:szCs w:val="18"/>
              </w:rPr>
              <w:t>s, after two years, an extension</w:t>
            </w:r>
            <w:r w:rsidR="003A5511" w:rsidRPr="00134B07">
              <w:rPr>
                <w:rFonts w:ascii="Century Gothic" w:hAnsi="Century Gothic"/>
                <w:bCs/>
                <w:sz w:val="18"/>
                <w:szCs w:val="18"/>
              </w:rPr>
              <w:t xml:space="preserve"> (i.e. </w:t>
            </w:r>
            <w:r w:rsidR="003A5511" w:rsidRPr="00134B07">
              <w:rPr>
                <w:rFonts w:ascii="Century Gothic" w:hAnsi="Century Gothic"/>
                <w:b/>
                <w:bCs/>
                <w:sz w:val="18"/>
                <w:szCs w:val="18"/>
              </w:rPr>
              <w:t>residency renewal</w:t>
            </w:r>
            <w:r w:rsidR="003A5511" w:rsidRPr="00134B07">
              <w:rPr>
                <w:rFonts w:ascii="Century Gothic" w:hAnsi="Century Gothic"/>
                <w:bCs/>
                <w:sz w:val="18"/>
                <w:szCs w:val="18"/>
              </w:rPr>
              <w:t>)</w:t>
            </w:r>
            <w:r w:rsidR="00A422E1" w:rsidRPr="00134B07">
              <w:rPr>
                <w:rFonts w:ascii="Century Gothic" w:hAnsi="Century Gothic"/>
                <w:bCs/>
                <w:sz w:val="18"/>
                <w:szCs w:val="18"/>
              </w:rPr>
              <w:t xml:space="preserve"> will be granted for an </w:t>
            </w:r>
            <w:r w:rsidR="00A422E1" w:rsidRPr="00134B07">
              <w:rPr>
                <w:rFonts w:ascii="Century Gothic" w:hAnsi="Century Gothic"/>
                <w:b/>
                <w:bCs/>
                <w:sz w:val="18"/>
                <w:szCs w:val="18"/>
              </w:rPr>
              <w:t>additional three years, and then every five years indefinitely</w:t>
            </w:r>
            <w:r w:rsidR="00A422E1" w:rsidRPr="00134B07">
              <w:rPr>
                <w:rFonts w:ascii="Century Gothic" w:hAnsi="Century Gothic"/>
                <w:bCs/>
                <w:sz w:val="18"/>
                <w:szCs w:val="18"/>
              </w:rPr>
              <w:t xml:space="preserve"> into the future</w:t>
            </w:r>
            <w:r w:rsidR="003A5511" w:rsidRPr="00134B07">
              <w:rPr>
                <w:rStyle w:val="FootnoteReference"/>
                <w:rFonts w:ascii="Century Gothic" w:hAnsi="Century Gothic"/>
                <w:bCs/>
                <w:sz w:val="18"/>
                <w:szCs w:val="18"/>
              </w:rPr>
              <w:footnoteReference w:id="112"/>
            </w:r>
            <w:r w:rsidR="00E63B51" w:rsidRPr="00134B07">
              <w:rPr>
                <w:rFonts w:ascii="Century Gothic" w:hAnsi="Century Gothic"/>
                <w:bCs/>
                <w:sz w:val="18"/>
                <w:szCs w:val="18"/>
              </w:rPr>
              <w:t>.</w:t>
            </w:r>
            <w:r w:rsidR="00A422E1" w:rsidRPr="00134B07">
              <w:rPr>
                <w:rFonts w:ascii="Century Gothic" w:hAnsi="Century Gothic"/>
                <w:bCs/>
                <w:sz w:val="18"/>
                <w:szCs w:val="18"/>
              </w:rPr>
              <w:t xml:space="preserve"> </w:t>
            </w:r>
            <w:r w:rsidR="003A5511" w:rsidRPr="00134B07">
              <w:rPr>
                <w:rFonts w:ascii="Century Gothic" w:hAnsi="Century Gothic"/>
                <w:bCs/>
                <w:sz w:val="18"/>
                <w:szCs w:val="18"/>
              </w:rPr>
              <w:t>Such resi</w:t>
            </w:r>
            <w:r w:rsidR="003A5511" w:rsidRPr="00134B07">
              <w:rPr>
                <w:rFonts w:ascii="Century Gothic" w:hAnsi="Century Gothic"/>
                <w:bCs/>
                <w:sz w:val="18"/>
                <w:szCs w:val="18"/>
              </w:rPr>
              <w:lastRenderedPageBreak/>
              <w:t>dency renewal a</w:t>
            </w:r>
            <w:r w:rsidR="00A76DCD" w:rsidRPr="00134B07">
              <w:rPr>
                <w:rFonts w:ascii="Century Gothic" w:hAnsi="Century Gothic"/>
                <w:bCs/>
                <w:sz w:val="18"/>
                <w:szCs w:val="18"/>
              </w:rPr>
              <w:t xml:space="preserve">pplications </w:t>
            </w:r>
            <w:r w:rsidR="00A422E1" w:rsidRPr="00134B07">
              <w:rPr>
                <w:rFonts w:ascii="Century Gothic" w:hAnsi="Century Gothic"/>
                <w:bCs/>
                <w:sz w:val="18"/>
                <w:szCs w:val="18"/>
              </w:rPr>
              <w:t xml:space="preserve">under </w:t>
            </w:r>
            <w:r w:rsidR="00BF29B0" w:rsidRPr="00134B07">
              <w:rPr>
                <w:rFonts w:ascii="Century Gothic" w:hAnsi="Century Gothic"/>
                <w:bCs/>
                <w:sz w:val="18"/>
                <w:szCs w:val="18"/>
              </w:rPr>
              <w:t xml:space="preserve">the </w:t>
            </w:r>
            <w:r w:rsidR="00A422E1" w:rsidRPr="00134B07">
              <w:rPr>
                <w:rFonts w:ascii="Century Gothic" w:hAnsi="Century Gothic"/>
                <w:bCs/>
                <w:sz w:val="18"/>
                <w:szCs w:val="18"/>
              </w:rPr>
              <w:t>IIP are made to INIS</w:t>
            </w:r>
            <w:r w:rsidR="003A5511" w:rsidRPr="00134B07">
              <w:rPr>
                <w:rStyle w:val="FootnoteReference"/>
                <w:rFonts w:ascii="Century Gothic" w:hAnsi="Century Gothic"/>
                <w:bCs/>
                <w:sz w:val="18"/>
                <w:szCs w:val="18"/>
              </w:rPr>
              <w:footnoteReference w:id="113"/>
            </w:r>
            <w:r w:rsidR="00E63B51" w:rsidRPr="00134B07">
              <w:rPr>
                <w:rFonts w:ascii="Century Gothic" w:hAnsi="Century Gothic"/>
                <w:bCs/>
                <w:sz w:val="18"/>
                <w:szCs w:val="18"/>
              </w:rPr>
              <w:t>.</w:t>
            </w:r>
            <w:r w:rsidR="003A5511" w:rsidRPr="00134B07">
              <w:rPr>
                <w:rFonts w:ascii="Century Gothic" w:hAnsi="Century Gothic"/>
                <w:bCs/>
                <w:sz w:val="18"/>
                <w:szCs w:val="18"/>
              </w:rPr>
              <w:t xml:space="preserve"> </w:t>
            </w:r>
          </w:p>
          <w:p w14:paraId="7F649439" w14:textId="77777777" w:rsidR="003A5511" w:rsidRPr="00134B07" w:rsidRDefault="003A5511" w:rsidP="00907817">
            <w:pPr>
              <w:jc w:val="both"/>
              <w:rPr>
                <w:rFonts w:ascii="Century Gothic" w:hAnsi="Century Gothic"/>
                <w:bCs/>
                <w:sz w:val="18"/>
                <w:szCs w:val="18"/>
              </w:rPr>
            </w:pPr>
          </w:p>
          <w:p w14:paraId="0BFD84C7" w14:textId="02F4593B" w:rsidR="00187659" w:rsidRPr="00134B07" w:rsidRDefault="00C00CAC" w:rsidP="00907817">
            <w:pPr>
              <w:jc w:val="both"/>
              <w:rPr>
                <w:rFonts w:ascii="Century Gothic" w:hAnsi="Century Gothic"/>
                <w:bCs/>
                <w:sz w:val="18"/>
                <w:szCs w:val="18"/>
              </w:rPr>
            </w:pPr>
            <w:r w:rsidRPr="00134B07">
              <w:rPr>
                <w:rFonts w:ascii="Century Gothic" w:hAnsi="Century Gothic"/>
                <w:bCs/>
                <w:sz w:val="18"/>
                <w:szCs w:val="18"/>
              </w:rPr>
              <w:t xml:space="preserve">The </w:t>
            </w:r>
            <w:r w:rsidRPr="00134B07">
              <w:rPr>
                <w:rFonts w:ascii="Century Gothic" w:hAnsi="Century Gothic"/>
                <w:b/>
                <w:bCs/>
                <w:sz w:val="18"/>
                <w:szCs w:val="18"/>
              </w:rPr>
              <w:t xml:space="preserve">conditions </w:t>
            </w:r>
            <w:r w:rsidR="00187659" w:rsidRPr="00134B07">
              <w:rPr>
                <w:rFonts w:ascii="Century Gothic" w:hAnsi="Century Gothic"/>
                <w:b/>
                <w:bCs/>
                <w:sz w:val="18"/>
                <w:szCs w:val="18"/>
              </w:rPr>
              <w:t xml:space="preserve">for </w:t>
            </w:r>
            <w:r w:rsidRPr="00134B07">
              <w:rPr>
                <w:rFonts w:ascii="Century Gothic" w:hAnsi="Century Gothic"/>
                <w:b/>
                <w:bCs/>
                <w:sz w:val="18"/>
                <w:szCs w:val="18"/>
              </w:rPr>
              <w:t xml:space="preserve">residency renewal </w:t>
            </w:r>
            <w:r w:rsidR="003A5511" w:rsidRPr="00134B07">
              <w:rPr>
                <w:rFonts w:ascii="Century Gothic" w:hAnsi="Century Gothic"/>
                <w:b/>
                <w:bCs/>
                <w:sz w:val="18"/>
                <w:szCs w:val="18"/>
              </w:rPr>
              <w:t>under the IIP</w:t>
            </w:r>
            <w:r w:rsidR="003A5511" w:rsidRPr="00134B07">
              <w:rPr>
                <w:rFonts w:ascii="Century Gothic" w:hAnsi="Century Gothic"/>
                <w:bCs/>
                <w:sz w:val="18"/>
                <w:szCs w:val="18"/>
              </w:rPr>
              <w:t xml:space="preserve"> are:</w:t>
            </w:r>
          </w:p>
          <w:p w14:paraId="60A913B9" w14:textId="77777777" w:rsidR="00187659" w:rsidRPr="00134B07" w:rsidRDefault="00187659" w:rsidP="00907817">
            <w:pPr>
              <w:jc w:val="both"/>
              <w:rPr>
                <w:rFonts w:ascii="Century Gothic" w:hAnsi="Century Gothic"/>
                <w:bCs/>
                <w:sz w:val="18"/>
                <w:szCs w:val="18"/>
              </w:rPr>
            </w:pPr>
          </w:p>
          <w:p w14:paraId="51667B8B" w14:textId="44155994" w:rsidR="00187659" w:rsidRPr="00134B07" w:rsidRDefault="00187659" w:rsidP="006C396A">
            <w:pPr>
              <w:pStyle w:val="ListParagraph"/>
              <w:numPr>
                <w:ilvl w:val="1"/>
                <w:numId w:val="20"/>
              </w:numPr>
              <w:ind w:left="277" w:hanging="270"/>
              <w:rPr>
                <w:rFonts w:ascii="Century Gothic" w:hAnsi="Century Gothic"/>
                <w:bCs/>
                <w:sz w:val="18"/>
                <w:szCs w:val="18"/>
              </w:rPr>
            </w:pPr>
            <w:r w:rsidRPr="00134B07">
              <w:rPr>
                <w:rFonts w:ascii="Century Gothic" w:hAnsi="Century Gothic"/>
                <w:bCs/>
                <w:sz w:val="18"/>
                <w:szCs w:val="18"/>
              </w:rPr>
              <w:t>the investment remained in place for the required time (minimum 3 years);</w:t>
            </w:r>
          </w:p>
          <w:p w14:paraId="639E6D71" w14:textId="77777777" w:rsidR="00187659" w:rsidRPr="00134B07" w:rsidRDefault="00187659" w:rsidP="006C396A">
            <w:pPr>
              <w:ind w:left="277" w:hanging="270"/>
              <w:jc w:val="both"/>
              <w:rPr>
                <w:rFonts w:ascii="Century Gothic" w:hAnsi="Century Gothic"/>
                <w:bCs/>
                <w:sz w:val="18"/>
                <w:szCs w:val="18"/>
              </w:rPr>
            </w:pPr>
          </w:p>
          <w:p w14:paraId="4FD9821C" w14:textId="4CF618E0" w:rsidR="00187659" w:rsidRPr="00134B07" w:rsidRDefault="00187659" w:rsidP="006C396A">
            <w:pPr>
              <w:pStyle w:val="ListParagraph"/>
              <w:numPr>
                <w:ilvl w:val="1"/>
                <w:numId w:val="20"/>
              </w:numPr>
              <w:ind w:left="277" w:hanging="270"/>
              <w:rPr>
                <w:rFonts w:ascii="Century Gothic" w:hAnsi="Century Gothic"/>
                <w:bCs/>
                <w:sz w:val="18"/>
                <w:szCs w:val="18"/>
              </w:rPr>
            </w:pPr>
            <w:r w:rsidRPr="00134B07">
              <w:rPr>
                <w:rFonts w:ascii="Century Gothic" w:hAnsi="Century Gothic"/>
                <w:bCs/>
                <w:sz w:val="18"/>
                <w:szCs w:val="18"/>
              </w:rPr>
              <w:t>the</w:t>
            </w:r>
            <w:r w:rsidR="00C00CAC" w:rsidRPr="00134B07">
              <w:rPr>
                <w:rFonts w:ascii="Century Gothic" w:hAnsi="Century Gothic"/>
                <w:bCs/>
                <w:sz w:val="18"/>
                <w:szCs w:val="18"/>
              </w:rPr>
              <w:t xml:space="preserve"> applicant has</w:t>
            </w:r>
            <w:r w:rsidRPr="00134B07">
              <w:rPr>
                <w:rFonts w:ascii="Century Gothic" w:hAnsi="Century Gothic"/>
                <w:bCs/>
                <w:sz w:val="18"/>
                <w:szCs w:val="18"/>
              </w:rPr>
              <w:t xml:space="preserve"> not become a financial burden on Ireland;</w:t>
            </w:r>
          </w:p>
          <w:p w14:paraId="666141E3" w14:textId="77777777" w:rsidR="00187659" w:rsidRPr="00134B07" w:rsidRDefault="00187659" w:rsidP="006C396A">
            <w:pPr>
              <w:ind w:left="277" w:hanging="270"/>
              <w:jc w:val="both"/>
              <w:rPr>
                <w:rFonts w:ascii="Century Gothic" w:hAnsi="Century Gothic"/>
                <w:bCs/>
                <w:sz w:val="18"/>
                <w:szCs w:val="18"/>
              </w:rPr>
            </w:pPr>
          </w:p>
          <w:p w14:paraId="3C2999E0" w14:textId="5A4F7E33" w:rsidR="00187659" w:rsidRPr="00134B07" w:rsidRDefault="00C00CAC" w:rsidP="006C396A">
            <w:pPr>
              <w:pStyle w:val="ListParagraph"/>
              <w:numPr>
                <w:ilvl w:val="1"/>
                <w:numId w:val="20"/>
              </w:numPr>
              <w:ind w:left="277" w:hanging="270"/>
              <w:rPr>
                <w:rFonts w:ascii="Century Gothic" w:hAnsi="Century Gothic"/>
                <w:bCs/>
                <w:sz w:val="18"/>
                <w:szCs w:val="18"/>
              </w:rPr>
            </w:pPr>
            <w:r w:rsidRPr="00134B07">
              <w:rPr>
                <w:rFonts w:ascii="Century Gothic" w:hAnsi="Century Gothic"/>
                <w:bCs/>
                <w:sz w:val="18"/>
                <w:szCs w:val="18"/>
              </w:rPr>
              <w:t xml:space="preserve">the applicant has </w:t>
            </w:r>
            <w:r w:rsidR="00187659" w:rsidRPr="00134B07">
              <w:rPr>
                <w:rFonts w:ascii="Century Gothic" w:hAnsi="Century Gothic"/>
                <w:bCs/>
                <w:sz w:val="18"/>
                <w:szCs w:val="18"/>
              </w:rPr>
              <w:t xml:space="preserve">not been investigated, indicted, or </w:t>
            </w:r>
            <w:r w:rsidR="00187659" w:rsidRPr="00134B07">
              <w:rPr>
                <w:rFonts w:ascii="Century Gothic" w:hAnsi="Century Gothic"/>
                <w:bCs/>
                <w:sz w:val="18"/>
                <w:szCs w:val="18"/>
              </w:rPr>
              <w:lastRenderedPageBreak/>
              <w:t>convicted in relation to any criminal offence in any country.</w:t>
            </w:r>
          </w:p>
          <w:p w14:paraId="57B9E82E" w14:textId="77777777" w:rsidR="005B69C9" w:rsidRPr="00134B07" w:rsidRDefault="005B69C9" w:rsidP="00907817">
            <w:pPr>
              <w:jc w:val="both"/>
              <w:rPr>
                <w:rFonts w:ascii="Century Gothic" w:hAnsi="Century Gothic"/>
                <w:bCs/>
                <w:sz w:val="18"/>
                <w:szCs w:val="18"/>
              </w:rPr>
            </w:pPr>
          </w:p>
          <w:p w14:paraId="2300FC3F" w14:textId="3D67D12C" w:rsidR="00187659" w:rsidRPr="00134B07" w:rsidRDefault="00187659" w:rsidP="00907817">
            <w:pPr>
              <w:jc w:val="both"/>
              <w:rPr>
                <w:rFonts w:ascii="Century Gothic" w:hAnsi="Century Gothic"/>
                <w:bCs/>
                <w:sz w:val="18"/>
                <w:szCs w:val="18"/>
              </w:rPr>
            </w:pPr>
            <w:r w:rsidRPr="00134B07">
              <w:rPr>
                <w:rFonts w:ascii="Century Gothic" w:hAnsi="Century Gothic"/>
                <w:bCs/>
                <w:sz w:val="18"/>
                <w:szCs w:val="18"/>
              </w:rPr>
              <w:t>There is no requirement to cre</w:t>
            </w:r>
            <w:r w:rsidR="005B69C9" w:rsidRPr="00134B07">
              <w:rPr>
                <w:rFonts w:ascii="Century Gothic" w:hAnsi="Century Gothic"/>
                <w:bCs/>
                <w:sz w:val="18"/>
                <w:szCs w:val="18"/>
              </w:rPr>
              <w:t>ate jobs under the IIP</w:t>
            </w:r>
            <w:r w:rsidRPr="00134B07">
              <w:rPr>
                <w:rFonts w:ascii="Century Gothic" w:hAnsi="Century Gothic"/>
                <w:bCs/>
                <w:sz w:val="18"/>
                <w:szCs w:val="18"/>
              </w:rPr>
              <w:t xml:space="preserve">. There is no condition for business performance (success of business). The Government of Ireland recognizes that some of the businesses may not </w:t>
            </w:r>
            <w:r w:rsidR="00BF29B0" w:rsidRPr="00134B07">
              <w:rPr>
                <w:rFonts w:ascii="Century Gothic" w:hAnsi="Century Gothic"/>
                <w:bCs/>
                <w:sz w:val="18"/>
                <w:szCs w:val="18"/>
              </w:rPr>
              <w:t xml:space="preserve">be </w:t>
            </w:r>
            <w:r w:rsidRPr="00134B07">
              <w:rPr>
                <w:rFonts w:ascii="Century Gothic" w:hAnsi="Century Gothic"/>
                <w:bCs/>
                <w:sz w:val="18"/>
                <w:szCs w:val="18"/>
              </w:rPr>
              <w:t>successful or profitable; and this will not jeopardize the Irish Residency Permit received under the program</w:t>
            </w:r>
            <w:r w:rsidR="00C02C52" w:rsidRPr="00134B07">
              <w:rPr>
                <w:rFonts w:ascii="Century Gothic" w:hAnsi="Century Gothic"/>
                <w:bCs/>
                <w:sz w:val="18"/>
                <w:szCs w:val="18"/>
              </w:rPr>
              <w:t>me</w:t>
            </w:r>
            <w:r w:rsidR="005B69C9" w:rsidRPr="00134B07">
              <w:rPr>
                <w:rStyle w:val="FootnoteReference"/>
                <w:rFonts w:ascii="Century Gothic" w:hAnsi="Century Gothic"/>
                <w:bCs/>
                <w:sz w:val="18"/>
                <w:szCs w:val="18"/>
              </w:rPr>
              <w:footnoteReference w:id="114"/>
            </w:r>
            <w:r w:rsidR="00E63B51" w:rsidRPr="00134B07">
              <w:rPr>
                <w:rFonts w:ascii="Century Gothic" w:hAnsi="Century Gothic"/>
                <w:bCs/>
                <w:sz w:val="18"/>
                <w:szCs w:val="18"/>
              </w:rPr>
              <w:t>.</w:t>
            </w:r>
          </w:p>
          <w:p w14:paraId="3B04C945" w14:textId="77777777" w:rsidR="005B69C9" w:rsidRPr="00134B07" w:rsidRDefault="005B69C9" w:rsidP="00907817">
            <w:pPr>
              <w:jc w:val="both"/>
              <w:rPr>
                <w:rFonts w:ascii="Century Gothic" w:hAnsi="Century Gothic"/>
                <w:bCs/>
                <w:sz w:val="18"/>
                <w:szCs w:val="18"/>
              </w:rPr>
            </w:pPr>
          </w:p>
          <w:p w14:paraId="3C58AB77" w14:textId="7974311A" w:rsidR="00C23E96" w:rsidRPr="00134B07" w:rsidRDefault="00187659" w:rsidP="00907817">
            <w:pPr>
              <w:jc w:val="both"/>
              <w:rPr>
                <w:rFonts w:ascii="Century Gothic" w:hAnsi="Century Gothic"/>
                <w:bCs/>
                <w:sz w:val="18"/>
                <w:szCs w:val="18"/>
              </w:rPr>
            </w:pPr>
            <w:r w:rsidRPr="00134B07">
              <w:rPr>
                <w:rFonts w:ascii="Century Gothic" w:hAnsi="Century Gothic"/>
                <w:bCs/>
                <w:sz w:val="18"/>
                <w:szCs w:val="18"/>
              </w:rPr>
              <w:t>The I</w:t>
            </w:r>
            <w:r w:rsidR="005B69C9" w:rsidRPr="00134B07">
              <w:rPr>
                <w:rFonts w:ascii="Century Gothic" w:hAnsi="Century Gothic"/>
                <w:bCs/>
                <w:sz w:val="18"/>
                <w:szCs w:val="18"/>
              </w:rPr>
              <w:t>IP</w:t>
            </w:r>
            <w:r w:rsidRPr="00134B07">
              <w:rPr>
                <w:rFonts w:ascii="Century Gothic" w:hAnsi="Century Gothic"/>
                <w:bCs/>
                <w:sz w:val="18"/>
                <w:szCs w:val="18"/>
              </w:rPr>
              <w:t xml:space="preserve"> recognizes that applicants may have substantial business and financial interests outside of Ireland, therefore </w:t>
            </w:r>
            <w:r w:rsidRPr="00134B07">
              <w:rPr>
                <w:rFonts w:ascii="Century Gothic" w:hAnsi="Century Gothic"/>
                <w:b/>
                <w:bCs/>
                <w:sz w:val="18"/>
                <w:szCs w:val="18"/>
              </w:rPr>
              <w:t xml:space="preserve">actual </w:t>
            </w:r>
            <w:r w:rsidR="001B28D4" w:rsidRPr="00134B07">
              <w:rPr>
                <w:rFonts w:ascii="Century Gothic" w:hAnsi="Century Gothic"/>
                <w:b/>
                <w:bCs/>
                <w:sz w:val="18"/>
                <w:szCs w:val="18"/>
              </w:rPr>
              <w:t xml:space="preserve">residence </w:t>
            </w:r>
            <w:r w:rsidRPr="00134B07">
              <w:rPr>
                <w:rFonts w:ascii="Century Gothic" w:hAnsi="Century Gothic"/>
                <w:b/>
                <w:bCs/>
                <w:sz w:val="18"/>
                <w:szCs w:val="18"/>
              </w:rPr>
              <w:t>in Ireland is not a condition for renewal of residency</w:t>
            </w:r>
            <w:r w:rsidRPr="00134B07">
              <w:rPr>
                <w:rFonts w:ascii="Century Gothic" w:hAnsi="Century Gothic"/>
                <w:bCs/>
                <w:sz w:val="18"/>
                <w:szCs w:val="18"/>
              </w:rPr>
              <w:t xml:space="preserve">. The applicant and family members </w:t>
            </w:r>
            <w:r w:rsidR="00C02C52" w:rsidRPr="00134B07">
              <w:rPr>
                <w:rFonts w:ascii="Century Gothic" w:hAnsi="Century Gothic"/>
                <w:bCs/>
                <w:sz w:val="18"/>
                <w:szCs w:val="18"/>
              </w:rPr>
              <w:t xml:space="preserve">are only required to </w:t>
            </w:r>
            <w:r w:rsidRPr="00134B07">
              <w:rPr>
                <w:rFonts w:ascii="Century Gothic" w:hAnsi="Century Gothic"/>
                <w:bCs/>
                <w:sz w:val="18"/>
                <w:szCs w:val="18"/>
              </w:rPr>
              <w:t>visit Ireland once per calendar year</w:t>
            </w:r>
            <w:r w:rsidRPr="00134B07">
              <w:rPr>
                <w:rStyle w:val="FootnoteReference"/>
                <w:rFonts w:ascii="Century Gothic" w:hAnsi="Century Gothic"/>
                <w:bCs/>
                <w:sz w:val="18"/>
                <w:szCs w:val="18"/>
              </w:rPr>
              <w:footnoteReference w:id="115"/>
            </w:r>
            <w:r w:rsidR="00E63B51" w:rsidRPr="00134B07">
              <w:rPr>
                <w:rFonts w:ascii="Century Gothic" w:hAnsi="Century Gothic"/>
                <w:bCs/>
                <w:sz w:val="18"/>
                <w:szCs w:val="18"/>
              </w:rPr>
              <w:t>.</w:t>
            </w:r>
          </w:p>
        </w:tc>
      </w:tr>
    </w:tbl>
    <w:p w14:paraId="05854D34" w14:textId="77777777" w:rsidR="00B311A7" w:rsidRPr="00134B07" w:rsidRDefault="00B311A7" w:rsidP="009B3E14">
      <w:pPr>
        <w:pStyle w:val="MH1"/>
        <w:pageBreakBefore w:val="0"/>
        <w:ind w:left="431" w:hanging="431"/>
      </w:pPr>
      <w:bookmarkStart w:id="22" w:name="_Toc496025537"/>
      <w:bookmarkStart w:id="23" w:name="_Toc520059451"/>
      <w:bookmarkEnd w:id="21"/>
      <w:r w:rsidRPr="00134B07">
        <w:lastRenderedPageBreak/>
        <w:t>Due diligence criteria and security considerations</w:t>
      </w:r>
      <w:bookmarkEnd w:id="22"/>
      <w:bookmarkEnd w:id="23"/>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516"/>
        <w:gridCol w:w="5366"/>
        <w:gridCol w:w="3546"/>
        <w:gridCol w:w="1746"/>
      </w:tblGrid>
      <w:tr w:rsidR="00B311A7" w:rsidRPr="00134B07" w14:paraId="141DF684" w14:textId="77777777" w:rsidTr="003366E4">
        <w:trPr>
          <w:tblHeader/>
        </w:trPr>
        <w:tc>
          <w:tcPr>
            <w:tcW w:w="1240" w:type="pct"/>
            <w:shd w:val="clear" w:color="auto" w:fill="95B3D7" w:themeFill="accent1" w:themeFillTint="99"/>
            <w:vAlign w:val="center"/>
          </w:tcPr>
          <w:p w14:paraId="2C236B7A" w14:textId="337928F4" w:rsidR="00B311A7" w:rsidRPr="00134B07" w:rsidRDefault="00B311A7" w:rsidP="00844C70">
            <w:pPr>
              <w:jc w:val="center"/>
            </w:pPr>
            <w:bookmarkStart w:id="24" w:name="_Hlk493688164"/>
            <w:r w:rsidRPr="00134B07">
              <w:rPr>
                <w:rFonts w:ascii="Century Gothic" w:hAnsi="Century Gothic"/>
                <w:b/>
                <w:bCs/>
                <w:sz w:val="18"/>
                <w:szCs w:val="18"/>
              </w:rPr>
              <w:t>Due diligence and security considerations</w:t>
            </w:r>
          </w:p>
        </w:tc>
        <w:tc>
          <w:tcPr>
            <w:tcW w:w="1893" w:type="pct"/>
            <w:shd w:val="clear" w:color="auto" w:fill="95B3D7" w:themeFill="accent1" w:themeFillTint="99"/>
            <w:vAlign w:val="center"/>
          </w:tcPr>
          <w:p w14:paraId="1F80563F" w14:textId="5B7CFF96" w:rsidR="00B311A7" w:rsidRPr="00134B07" w:rsidRDefault="00B311A7" w:rsidP="00844C70">
            <w:pPr>
              <w:jc w:val="center"/>
              <w:rPr>
                <w:rFonts w:ascii="Century Gothic" w:hAnsi="Century Gothic"/>
                <w:i/>
                <w:color w:val="FF0000"/>
                <w:sz w:val="18"/>
                <w:szCs w:val="18"/>
              </w:rPr>
            </w:pPr>
            <w:r w:rsidRPr="00134B07">
              <w:rPr>
                <w:rFonts w:ascii="Century Gothic" w:hAnsi="Century Gothic"/>
                <w:b/>
                <w:bCs/>
                <w:sz w:val="18"/>
                <w:szCs w:val="18"/>
              </w:rPr>
              <w:t>Procedure to verify due diligence and security considerations</w:t>
            </w:r>
          </w:p>
        </w:tc>
        <w:tc>
          <w:tcPr>
            <w:tcW w:w="1251" w:type="pct"/>
            <w:shd w:val="clear" w:color="auto" w:fill="95B3D7" w:themeFill="accent1" w:themeFillTint="99"/>
            <w:vAlign w:val="center"/>
          </w:tcPr>
          <w:p w14:paraId="1E5CFAB0" w14:textId="76FCAFA0" w:rsidR="00B311A7" w:rsidRPr="00134B07" w:rsidRDefault="00B311A7" w:rsidP="00844C70">
            <w:pPr>
              <w:jc w:val="center"/>
              <w:rPr>
                <w:b/>
              </w:rPr>
            </w:pPr>
            <w:r w:rsidRPr="00134B07">
              <w:rPr>
                <w:rFonts w:ascii="Century Gothic" w:hAnsi="Century Gothic"/>
                <w:b/>
                <w:bCs/>
                <w:sz w:val="18"/>
                <w:szCs w:val="18"/>
              </w:rPr>
              <w:t>Competent authorities</w:t>
            </w:r>
            <w:r w:rsidR="00B65D4C" w:rsidRPr="00134B07">
              <w:rPr>
                <w:rFonts w:ascii="Century Gothic" w:hAnsi="Century Gothic"/>
                <w:b/>
                <w:bCs/>
                <w:sz w:val="18"/>
                <w:szCs w:val="18"/>
              </w:rPr>
              <w:t xml:space="preserve"> and non-public bodies</w:t>
            </w:r>
          </w:p>
        </w:tc>
        <w:tc>
          <w:tcPr>
            <w:tcW w:w="616" w:type="pct"/>
            <w:shd w:val="clear" w:color="auto" w:fill="95B3D7" w:themeFill="accent1" w:themeFillTint="99"/>
            <w:vAlign w:val="center"/>
          </w:tcPr>
          <w:p w14:paraId="12F9CC44" w14:textId="1B31023F" w:rsidR="00B311A7" w:rsidRPr="00134B07" w:rsidRDefault="00B311A7" w:rsidP="00844C70">
            <w:pPr>
              <w:jc w:val="center"/>
              <w:rPr>
                <w:rFonts w:ascii="Century Gothic" w:hAnsi="Century Gothic"/>
                <w:b/>
                <w:bCs/>
                <w:sz w:val="18"/>
                <w:szCs w:val="18"/>
              </w:rPr>
            </w:pPr>
            <w:r w:rsidRPr="00134B07">
              <w:rPr>
                <w:rFonts w:ascii="Century Gothic" w:hAnsi="Century Gothic"/>
                <w:b/>
                <w:bCs/>
                <w:sz w:val="18"/>
                <w:szCs w:val="18"/>
              </w:rPr>
              <w:t>Ex-post checks</w:t>
            </w:r>
          </w:p>
        </w:tc>
      </w:tr>
      <w:tr w:rsidR="00B311A7" w:rsidRPr="00134B07" w14:paraId="570030A9" w14:textId="77777777" w:rsidTr="00D61E5C">
        <w:tc>
          <w:tcPr>
            <w:tcW w:w="1240" w:type="pct"/>
            <w:shd w:val="clear" w:color="auto" w:fill="D9D9D9" w:themeFill="background1" w:themeFillShade="D9"/>
          </w:tcPr>
          <w:p w14:paraId="30AEA250" w14:textId="468D5D79" w:rsidR="00985A5E" w:rsidRPr="00134B07" w:rsidRDefault="0040165C" w:rsidP="0040165C">
            <w:pPr>
              <w:jc w:val="both"/>
              <w:rPr>
                <w:rFonts w:ascii="Century Gothic" w:hAnsi="Century Gothic"/>
                <w:bCs/>
                <w:sz w:val="18"/>
                <w:szCs w:val="18"/>
              </w:rPr>
            </w:pPr>
            <w:r w:rsidRPr="00134B07">
              <w:rPr>
                <w:rFonts w:ascii="Century Gothic" w:hAnsi="Century Gothic"/>
                <w:bCs/>
                <w:sz w:val="18"/>
                <w:szCs w:val="18"/>
              </w:rPr>
              <w:t xml:space="preserve">In </w:t>
            </w:r>
            <w:r w:rsidR="00985A5E" w:rsidRPr="00134B07">
              <w:rPr>
                <w:rFonts w:ascii="Century Gothic" w:hAnsi="Century Gothic"/>
                <w:bCs/>
                <w:sz w:val="18"/>
                <w:szCs w:val="18"/>
              </w:rPr>
              <w:t xml:space="preserve">order to obtain residence permission, the applicant must submit </w:t>
            </w:r>
            <w:r w:rsidR="005F1D0B" w:rsidRPr="00134B07">
              <w:rPr>
                <w:rFonts w:ascii="Century Gothic" w:hAnsi="Century Gothic"/>
                <w:bCs/>
                <w:sz w:val="18"/>
                <w:szCs w:val="18"/>
              </w:rPr>
              <w:t xml:space="preserve">with their application </w:t>
            </w:r>
            <w:r w:rsidR="00985A5E" w:rsidRPr="00134B07">
              <w:rPr>
                <w:rFonts w:ascii="Century Gothic" w:hAnsi="Century Gothic"/>
                <w:bCs/>
                <w:sz w:val="18"/>
                <w:szCs w:val="18"/>
              </w:rPr>
              <w:t>a statement of character, both for themselves and for any family members, from the police authorities of each country in which they have resided for more than six months during the previous 10 years</w:t>
            </w:r>
            <w:r w:rsidR="00985A5E" w:rsidRPr="00134B07">
              <w:rPr>
                <w:rStyle w:val="FootnoteReference"/>
                <w:rFonts w:ascii="Century Gothic" w:hAnsi="Century Gothic"/>
                <w:bCs/>
                <w:sz w:val="18"/>
                <w:szCs w:val="18"/>
              </w:rPr>
              <w:footnoteReference w:id="116"/>
            </w:r>
            <w:r w:rsidR="00950826" w:rsidRPr="00134B07">
              <w:rPr>
                <w:rFonts w:ascii="Century Gothic" w:hAnsi="Century Gothic"/>
                <w:bCs/>
                <w:sz w:val="18"/>
                <w:szCs w:val="18"/>
              </w:rPr>
              <w:t>.</w:t>
            </w:r>
            <w:r w:rsidR="00985A5E" w:rsidRPr="00134B07">
              <w:rPr>
                <w:rFonts w:ascii="Century Gothic" w:hAnsi="Century Gothic"/>
                <w:bCs/>
                <w:sz w:val="18"/>
                <w:szCs w:val="18"/>
              </w:rPr>
              <w:t xml:space="preserve"> It is essential that applicants and their family members be of good character and that they have not been convicted of criminal offences in any jurisdiction</w:t>
            </w:r>
            <w:r w:rsidR="00985A5E" w:rsidRPr="00134B07">
              <w:rPr>
                <w:rStyle w:val="FootnoteReference"/>
              </w:rPr>
              <w:footnoteReference w:id="117"/>
            </w:r>
            <w:r w:rsidR="00950826" w:rsidRPr="00134B07">
              <w:rPr>
                <w:rFonts w:ascii="Century Gothic" w:hAnsi="Century Gothic"/>
                <w:bCs/>
                <w:sz w:val="18"/>
                <w:szCs w:val="18"/>
              </w:rPr>
              <w:t>.</w:t>
            </w:r>
            <w:r w:rsidR="005F1D0B" w:rsidRPr="00134B07">
              <w:rPr>
                <w:rFonts w:ascii="Century Gothic" w:hAnsi="Century Gothic"/>
                <w:bCs/>
                <w:sz w:val="18"/>
                <w:szCs w:val="18"/>
              </w:rPr>
              <w:t xml:space="preserve"> They will also be required to arrange for the submission of an affidavit attesting to their good character and affirming that they have no criminal</w:t>
            </w:r>
            <w:r w:rsidR="00366547" w:rsidRPr="00134B07">
              <w:rPr>
                <w:rFonts w:ascii="Century Gothic" w:hAnsi="Century Gothic"/>
                <w:bCs/>
                <w:sz w:val="18"/>
                <w:szCs w:val="18"/>
              </w:rPr>
              <w:t xml:space="preserve"> </w:t>
            </w:r>
            <w:r w:rsidR="005F1D0B" w:rsidRPr="00134B07">
              <w:rPr>
                <w:rFonts w:ascii="Century Gothic" w:hAnsi="Century Gothic"/>
                <w:bCs/>
                <w:sz w:val="18"/>
                <w:szCs w:val="18"/>
              </w:rPr>
              <w:t>convictions where an applicant is successful in having their investment proposal approved. This affidavit must be produced by a legal practitioner who is registered to practice law in</w:t>
            </w:r>
            <w:r w:rsidR="00366547" w:rsidRPr="00134B07">
              <w:rPr>
                <w:rFonts w:ascii="Century Gothic" w:hAnsi="Century Gothic"/>
                <w:bCs/>
                <w:sz w:val="18"/>
                <w:szCs w:val="18"/>
              </w:rPr>
              <w:t xml:space="preserve"> </w:t>
            </w:r>
            <w:r w:rsidR="005F1D0B" w:rsidRPr="00134B07">
              <w:rPr>
                <w:rFonts w:ascii="Century Gothic" w:hAnsi="Century Gothic"/>
                <w:bCs/>
                <w:sz w:val="18"/>
                <w:szCs w:val="18"/>
              </w:rPr>
              <w:t>Ireland. A similar affidavit will be required from all family members of 16 years of age or more who are</w:t>
            </w:r>
            <w:r w:rsidR="00B73F21" w:rsidRPr="00134B07">
              <w:rPr>
                <w:rFonts w:ascii="Century Gothic" w:hAnsi="Century Gothic"/>
                <w:bCs/>
                <w:sz w:val="18"/>
                <w:szCs w:val="18"/>
              </w:rPr>
              <w:t xml:space="preserve"> </w:t>
            </w:r>
            <w:r w:rsidR="005F1D0B" w:rsidRPr="00134B07">
              <w:rPr>
                <w:rFonts w:ascii="Century Gothic" w:hAnsi="Century Gothic"/>
                <w:bCs/>
                <w:sz w:val="18"/>
                <w:szCs w:val="18"/>
              </w:rPr>
              <w:t xml:space="preserve">availing of residence under </w:t>
            </w:r>
            <w:r w:rsidR="005F1D0B" w:rsidRPr="00134B07">
              <w:rPr>
                <w:rFonts w:ascii="Century Gothic" w:hAnsi="Century Gothic"/>
                <w:bCs/>
                <w:sz w:val="18"/>
                <w:szCs w:val="18"/>
              </w:rPr>
              <w:lastRenderedPageBreak/>
              <w:t>the scheme. Residence permission will not be issued by INIS until this affidavit has been submitted</w:t>
            </w:r>
            <w:r w:rsidR="005F1D0B" w:rsidRPr="00134B07">
              <w:rPr>
                <w:rStyle w:val="FootnoteReference"/>
                <w:rFonts w:ascii="Century Gothic" w:hAnsi="Century Gothic"/>
                <w:bCs/>
                <w:sz w:val="18"/>
                <w:szCs w:val="18"/>
              </w:rPr>
              <w:footnoteReference w:id="118"/>
            </w:r>
            <w:r w:rsidR="009271D3" w:rsidRPr="00134B07">
              <w:rPr>
                <w:rFonts w:ascii="Century Gothic" w:hAnsi="Century Gothic"/>
                <w:bCs/>
                <w:sz w:val="18"/>
                <w:szCs w:val="18"/>
              </w:rPr>
              <w:t>.</w:t>
            </w:r>
          </w:p>
          <w:p w14:paraId="6E94A380" w14:textId="11475E45" w:rsidR="00985A5E" w:rsidRPr="00134B07" w:rsidRDefault="00985A5E" w:rsidP="0040165C">
            <w:pPr>
              <w:jc w:val="both"/>
              <w:rPr>
                <w:rFonts w:ascii="Century Gothic" w:hAnsi="Century Gothic"/>
                <w:bCs/>
                <w:sz w:val="18"/>
                <w:szCs w:val="18"/>
              </w:rPr>
            </w:pPr>
          </w:p>
          <w:p w14:paraId="5C86E710" w14:textId="794AD03B" w:rsidR="002B6368" w:rsidRPr="00134B07" w:rsidRDefault="00385A7F" w:rsidP="0040165C">
            <w:pPr>
              <w:jc w:val="both"/>
              <w:rPr>
                <w:rFonts w:ascii="Century Gothic" w:hAnsi="Century Gothic"/>
                <w:bCs/>
                <w:sz w:val="18"/>
                <w:szCs w:val="18"/>
              </w:rPr>
            </w:pPr>
            <w:r w:rsidRPr="00134B07">
              <w:rPr>
                <w:rFonts w:ascii="Century Gothic" w:hAnsi="Century Gothic"/>
                <w:bCs/>
                <w:sz w:val="18"/>
                <w:szCs w:val="18"/>
              </w:rPr>
              <w:t>T</w:t>
            </w:r>
            <w:r w:rsidR="002C2165" w:rsidRPr="00134B07">
              <w:rPr>
                <w:rFonts w:ascii="Century Gothic" w:hAnsi="Century Gothic"/>
                <w:bCs/>
                <w:sz w:val="18"/>
                <w:szCs w:val="18"/>
              </w:rPr>
              <w:t>he applicant must provide evidence of the funds that are to be used for the</w:t>
            </w:r>
            <w:r w:rsidR="00B73F21" w:rsidRPr="00134B07">
              <w:rPr>
                <w:rFonts w:ascii="Century Gothic" w:hAnsi="Century Gothic"/>
                <w:bCs/>
                <w:sz w:val="18"/>
                <w:szCs w:val="18"/>
              </w:rPr>
              <w:t xml:space="preserve"> </w:t>
            </w:r>
            <w:r w:rsidR="002C2165" w:rsidRPr="00134B07">
              <w:rPr>
                <w:rFonts w:ascii="Century Gothic" w:hAnsi="Century Gothic"/>
                <w:bCs/>
                <w:sz w:val="18"/>
                <w:szCs w:val="18"/>
              </w:rPr>
              <w:t xml:space="preserve">proposed investment/funding, evidence of the provenance of those funds and evidence that the funds are transferrable to Ireland and convertible to euros as part of their application. </w:t>
            </w:r>
            <w:r w:rsidR="005A03B5" w:rsidRPr="00134B07">
              <w:rPr>
                <w:rFonts w:ascii="Century Gothic" w:hAnsi="Century Gothic"/>
                <w:bCs/>
                <w:sz w:val="18"/>
                <w:szCs w:val="18"/>
              </w:rPr>
              <w:t>Anti-money laundering checks</w:t>
            </w:r>
            <w:r w:rsidR="002C2165" w:rsidRPr="00134B07">
              <w:rPr>
                <w:rFonts w:ascii="Century Gothic" w:hAnsi="Century Gothic"/>
                <w:bCs/>
                <w:sz w:val="18"/>
                <w:szCs w:val="18"/>
              </w:rPr>
              <w:t>,</w:t>
            </w:r>
            <w:r w:rsidR="005A03B5" w:rsidRPr="00134B07">
              <w:rPr>
                <w:rFonts w:ascii="Century Gothic" w:hAnsi="Century Gothic"/>
                <w:bCs/>
                <w:sz w:val="18"/>
                <w:szCs w:val="18"/>
              </w:rPr>
              <w:t xml:space="preserve"> including </w:t>
            </w:r>
            <w:r w:rsidR="002C2165" w:rsidRPr="00134B07">
              <w:rPr>
                <w:rFonts w:ascii="Century Gothic" w:hAnsi="Century Gothic"/>
                <w:bCs/>
                <w:sz w:val="18"/>
                <w:szCs w:val="18"/>
              </w:rPr>
              <w:t>evidence and p</w:t>
            </w:r>
            <w:r w:rsidR="00023F1D" w:rsidRPr="00134B07">
              <w:rPr>
                <w:rFonts w:ascii="Century Gothic" w:hAnsi="Century Gothic"/>
                <w:bCs/>
                <w:sz w:val="18"/>
                <w:szCs w:val="18"/>
              </w:rPr>
              <w:t>rovenance of funds</w:t>
            </w:r>
            <w:r w:rsidR="002C2165" w:rsidRPr="00134B07">
              <w:rPr>
                <w:rFonts w:ascii="Century Gothic" w:hAnsi="Century Gothic"/>
                <w:bCs/>
                <w:sz w:val="18"/>
                <w:szCs w:val="18"/>
              </w:rPr>
              <w:t xml:space="preserve"> are done by an independent </w:t>
            </w:r>
            <w:r w:rsidR="00DA0315" w:rsidRPr="00134B07">
              <w:rPr>
                <w:rFonts w:ascii="Century Gothic" w:hAnsi="Century Gothic"/>
                <w:bCs/>
                <w:sz w:val="18"/>
                <w:szCs w:val="18"/>
              </w:rPr>
              <w:t>professional (e.g. accountants, solicitors)</w:t>
            </w:r>
            <w:r w:rsidR="002C2165" w:rsidRPr="00134B07">
              <w:rPr>
                <w:rFonts w:ascii="Century Gothic" w:hAnsi="Century Gothic"/>
                <w:bCs/>
                <w:sz w:val="18"/>
                <w:szCs w:val="18"/>
              </w:rPr>
              <w:t xml:space="preserve"> in their home country </w:t>
            </w:r>
            <w:r w:rsidR="007624FD" w:rsidRPr="00134B07">
              <w:rPr>
                <w:rFonts w:ascii="Century Gothic" w:hAnsi="Century Gothic"/>
                <w:bCs/>
                <w:sz w:val="18"/>
                <w:szCs w:val="18"/>
              </w:rPr>
              <w:t>and evidence that all information is provided of such checks is checked by the Evaluation Committee at the application stage.</w:t>
            </w:r>
            <w:r w:rsidR="007624FD" w:rsidRPr="00134B07">
              <w:rPr>
                <w:rStyle w:val="FootnoteReference"/>
                <w:rFonts w:ascii="Century Gothic" w:hAnsi="Century Gothic"/>
                <w:bCs/>
                <w:sz w:val="18"/>
                <w:szCs w:val="18"/>
              </w:rPr>
              <w:footnoteReference w:id="119"/>
            </w:r>
          </w:p>
        </w:tc>
        <w:tc>
          <w:tcPr>
            <w:tcW w:w="1893" w:type="pct"/>
            <w:shd w:val="clear" w:color="auto" w:fill="D9D9D9" w:themeFill="background1" w:themeFillShade="D9"/>
          </w:tcPr>
          <w:p w14:paraId="3560F55B" w14:textId="6D86ECC3" w:rsidR="007624FD" w:rsidRPr="00134B07" w:rsidRDefault="00884608" w:rsidP="0040165C">
            <w:pPr>
              <w:jc w:val="both"/>
              <w:rPr>
                <w:rFonts w:ascii="Century Gothic" w:hAnsi="Century Gothic"/>
                <w:bCs/>
                <w:sz w:val="18"/>
                <w:szCs w:val="18"/>
              </w:rPr>
            </w:pPr>
            <w:r w:rsidRPr="00134B07">
              <w:rPr>
                <w:rFonts w:ascii="Century Gothic" w:hAnsi="Century Gothic"/>
                <w:bCs/>
                <w:sz w:val="18"/>
                <w:szCs w:val="18"/>
              </w:rPr>
              <w:lastRenderedPageBreak/>
              <w:t xml:space="preserve">Most due diligence and security checks </w:t>
            </w:r>
            <w:r w:rsidR="00136327" w:rsidRPr="00134B07">
              <w:rPr>
                <w:rFonts w:ascii="Century Gothic" w:hAnsi="Century Gothic"/>
                <w:bCs/>
                <w:sz w:val="18"/>
                <w:szCs w:val="18"/>
              </w:rPr>
              <w:t xml:space="preserve">are done in the applicant’s home country and </w:t>
            </w:r>
            <w:r w:rsidR="00322FAF" w:rsidRPr="00134B07">
              <w:rPr>
                <w:rFonts w:ascii="Century Gothic" w:hAnsi="Century Gothic"/>
                <w:bCs/>
                <w:sz w:val="18"/>
                <w:szCs w:val="18"/>
              </w:rPr>
              <w:t xml:space="preserve">security reports </w:t>
            </w:r>
            <w:r w:rsidR="00136327" w:rsidRPr="00134B07">
              <w:rPr>
                <w:rFonts w:ascii="Century Gothic" w:hAnsi="Century Gothic"/>
                <w:bCs/>
                <w:sz w:val="18"/>
                <w:szCs w:val="18"/>
              </w:rPr>
              <w:t>are</w:t>
            </w:r>
            <w:r w:rsidR="00322FAF" w:rsidRPr="00134B07">
              <w:rPr>
                <w:rFonts w:ascii="Century Gothic" w:hAnsi="Century Gothic"/>
                <w:bCs/>
                <w:sz w:val="18"/>
                <w:szCs w:val="18"/>
              </w:rPr>
              <w:t xml:space="preserve"> then</w:t>
            </w:r>
            <w:r w:rsidR="00136327" w:rsidRPr="00134B07">
              <w:rPr>
                <w:rFonts w:ascii="Century Gothic" w:hAnsi="Century Gothic"/>
                <w:bCs/>
                <w:sz w:val="18"/>
                <w:szCs w:val="18"/>
              </w:rPr>
              <w:t xml:space="preserve"> submitted with their application form. Evidence of such checks is double-checked and verified by the Evaluation Committee at the application stage</w:t>
            </w:r>
            <w:r w:rsidR="00136327" w:rsidRPr="00134B07">
              <w:rPr>
                <w:rStyle w:val="FootnoteReference"/>
                <w:rFonts w:ascii="Century Gothic" w:hAnsi="Century Gothic"/>
                <w:bCs/>
                <w:sz w:val="18"/>
                <w:szCs w:val="18"/>
              </w:rPr>
              <w:footnoteReference w:id="120"/>
            </w:r>
            <w:r w:rsidR="00136327" w:rsidRPr="00134B07">
              <w:rPr>
                <w:rFonts w:ascii="Century Gothic" w:hAnsi="Century Gothic"/>
                <w:bCs/>
                <w:sz w:val="18"/>
                <w:szCs w:val="18"/>
              </w:rPr>
              <w:t>.</w:t>
            </w:r>
          </w:p>
          <w:p w14:paraId="4268F867" w14:textId="76535382" w:rsidR="00136327" w:rsidRPr="00134B07" w:rsidRDefault="00322FAF" w:rsidP="0040165C">
            <w:pPr>
              <w:jc w:val="both"/>
              <w:rPr>
                <w:rFonts w:ascii="Century Gothic" w:hAnsi="Century Gothic"/>
                <w:bCs/>
                <w:sz w:val="18"/>
                <w:szCs w:val="18"/>
              </w:rPr>
            </w:pPr>
            <w:r w:rsidRPr="00134B07">
              <w:rPr>
                <w:rFonts w:ascii="Century Gothic" w:hAnsi="Century Gothic"/>
                <w:bCs/>
                <w:sz w:val="18"/>
                <w:szCs w:val="18"/>
              </w:rPr>
              <w:t xml:space="preserve">Moreover, </w:t>
            </w:r>
            <w:r w:rsidR="009271D3" w:rsidRPr="00134B07">
              <w:rPr>
                <w:rFonts w:ascii="Century Gothic" w:hAnsi="Century Gothic"/>
                <w:bCs/>
                <w:sz w:val="18"/>
                <w:szCs w:val="18"/>
              </w:rPr>
              <w:t>when investors</w:t>
            </w:r>
            <w:r w:rsidR="00136327" w:rsidRPr="00134B07">
              <w:rPr>
                <w:rFonts w:ascii="Century Gothic" w:hAnsi="Century Gothic"/>
                <w:bCs/>
                <w:sz w:val="18"/>
                <w:szCs w:val="18"/>
              </w:rPr>
              <w:t xml:space="preserve"> make an application for residence permission they also make an application for a visa and normal visa checks </w:t>
            </w:r>
            <w:r w:rsidR="00056B69" w:rsidRPr="00134B07">
              <w:rPr>
                <w:rFonts w:ascii="Century Gothic" w:hAnsi="Century Gothic"/>
                <w:bCs/>
                <w:sz w:val="18"/>
                <w:szCs w:val="18"/>
              </w:rPr>
              <w:t xml:space="preserve">are </w:t>
            </w:r>
            <w:r w:rsidR="00136327" w:rsidRPr="00134B07">
              <w:rPr>
                <w:rFonts w:ascii="Century Gothic" w:hAnsi="Century Gothic"/>
                <w:bCs/>
                <w:sz w:val="18"/>
                <w:szCs w:val="18"/>
              </w:rPr>
              <w:t>done at that stage. Initi</w:t>
            </w:r>
            <w:r w:rsidR="00056B69" w:rsidRPr="00134B07">
              <w:rPr>
                <w:rFonts w:ascii="Century Gothic" w:hAnsi="Century Gothic"/>
                <w:bCs/>
                <w:sz w:val="18"/>
                <w:szCs w:val="18"/>
              </w:rPr>
              <w:t>ally they have to make a single-</w:t>
            </w:r>
            <w:r w:rsidR="00136327" w:rsidRPr="00134B07">
              <w:rPr>
                <w:rFonts w:ascii="Century Gothic" w:hAnsi="Century Gothic"/>
                <w:bCs/>
                <w:sz w:val="18"/>
                <w:szCs w:val="18"/>
              </w:rPr>
              <w:t>entry visa application from their country of origin– if there is an issue at that stage- through normal visa and security checks</w:t>
            </w:r>
            <w:r w:rsidR="0063105E" w:rsidRPr="00134B07">
              <w:rPr>
                <w:rFonts w:ascii="Century Gothic" w:hAnsi="Century Gothic"/>
                <w:bCs/>
                <w:sz w:val="18"/>
                <w:szCs w:val="18"/>
              </w:rPr>
              <w:t xml:space="preserve"> done through the Interpol database</w:t>
            </w:r>
            <w:r w:rsidR="00136327" w:rsidRPr="00134B07">
              <w:rPr>
                <w:rFonts w:ascii="Century Gothic" w:hAnsi="Century Gothic"/>
                <w:bCs/>
                <w:sz w:val="18"/>
                <w:szCs w:val="18"/>
              </w:rPr>
              <w:t xml:space="preserve"> then they will be refused admission </w:t>
            </w:r>
            <w:r w:rsidR="00056B69" w:rsidRPr="00134B07">
              <w:rPr>
                <w:rFonts w:ascii="Century Gothic" w:hAnsi="Century Gothic"/>
                <w:bCs/>
                <w:sz w:val="18"/>
                <w:szCs w:val="18"/>
              </w:rPr>
              <w:t>to Ireland which means they will not</w:t>
            </w:r>
            <w:r w:rsidR="00136327" w:rsidRPr="00134B07">
              <w:rPr>
                <w:rFonts w:ascii="Century Gothic" w:hAnsi="Century Gothic"/>
                <w:bCs/>
                <w:sz w:val="18"/>
                <w:szCs w:val="18"/>
              </w:rPr>
              <w:t xml:space="preserve"> be able to take up the approval granted</w:t>
            </w:r>
            <w:r w:rsidR="00056B69" w:rsidRPr="00134B07">
              <w:rPr>
                <w:rStyle w:val="FootnoteReference"/>
                <w:rFonts w:ascii="Century Gothic" w:hAnsi="Century Gothic"/>
                <w:bCs/>
                <w:sz w:val="18"/>
                <w:szCs w:val="18"/>
              </w:rPr>
              <w:footnoteReference w:id="121"/>
            </w:r>
            <w:r w:rsidR="009271D3" w:rsidRPr="00134B07">
              <w:rPr>
                <w:rFonts w:ascii="Century Gothic" w:hAnsi="Century Gothic"/>
                <w:bCs/>
                <w:sz w:val="18"/>
                <w:szCs w:val="18"/>
              </w:rPr>
              <w:t>.</w:t>
            </w:r>
            <w:r w:rsidR="00136327" w:rsidRPr="00134B07">
              <w:rPr>
                <w:rFonts w:ascii="Century Gothic" w:hAnsi="Century Gothic"/>
                <w:bCs/>
                <w:sz w:val="18"/>
                <w:szCs w:val="18"/>
              </w:rPr>
              <w:t xml:space="preserve"> </w:t>
            </w:r>
            <w:r w:rsidR="00795CDB" w:rsidRPr="00134B07">
              <w:rPr>
                <w:rFonts w:ascii="Century Gothic" w:hAnsi="Century Gothic"/>
                <w:bCs/>
                <w:sz w:val="18"/>
                <w:szCs w:val="18"/>
              </w:rPr>
              <w:t xml:space="preserve">It should be noted </w:t>
            </w:r>
            <w:r w:rsidR="00A06F92" w:rsidRPr="00134B07">
              <w:rPr>
                <w:rFonts w:ascii="Century Gothic" w:hAnsi="Century Gothic"/>
                <w:bCs/>
                <w:sz w:val="18"/>
                <w:szCs w:val="18"/>
              </w:rPr>
              <w:t>that Ireland is not boun</w:t>
            </w:r>
            <w:r w:rsidR="0063105E" w:rsidRPr="00134B07">
              <w:rPr>
                <w:rFonts w:ascii="Century Gothic" w:hAnsi="Century Gothic"/>
                <w:bCs/>
                <w:sz w:val="18"/>
                <w:szCs w:val="18"/>
              </w:rPr>
              <w:t>d by the V</w:t>
            </w:r>
            <w:r w:rsidR="00B436E2" w:rsidRPr="00134B07">
              <w:rPr>
                <w:rFonts w:ascii="Century Gothic" w:hAnsi="Century Gothic"/>
                <w:bCs/>
                <w:sz w:val="18"/>
                <w:szCs w:val="18"/>
              </w:rPr>
              <w:t xml:space="preserve">isa Information </w:t>
            </w:r>
            <w:r w:rsidR="0063105E" w:rsidRPr="00134B07">
              <w:rPr>
                <w:rFonts w:ascii="Century Gothic" w:hAnsi="Century Gothic"/>
                <w:bCs/>
                <w:sz w:val="18"/>
                <w:szCs w:val="18"/>
              </w:rPr>
              <w:t>S</w:t>
            </w:r>
            <w:r w:rsidR="00B436E2" w:rsidRPr="00134B07">
              <w:rPr>
                <w:rFonts w:ascii="Century Gothic" w:hAnsi="Century Gothic"/>
                <w:bCs/>
                <w:sz w:val="18"/>
                <w:szCs w:val="18"/>
              </w:rPr>
              <w:t>ystem (VIS)</w:t>
            </w:r>
            <w:r w:rsidR="0063105E" w:rsidRPr="00134B07">
              <w:rPr>
                <w:rFonts w:ascii="Century Gothic" w:hAnsi="Century Gothic"/>
                <w:bCs/>
                <w:sz w:val="18"/>
                <w:szCs w:val="18"/>
              </w:rPr>
              <w:t xml:space="preserve"> Regulation</w:t>
            </w:r>
            <w:r w:rsidR="0063105E" w:rsidRPr="00134B07">
              <w:rPr>
                <w:rStyle w:val="FootnoteReference"/>
                <w:rFonts w:ascii="Century Gothic" w:hAnsi="Century Gothic"/>
                <w:bCs/>
                <w:sz w:val="18"/>
                <w:szCs w:val="18"/>
              </w:rPr>
              <w:footnoteReference w:id="122"/>
            </w:r>
            <w:r w:rsidR="00A06F92" w:rsidRPr="00134B07">
              <w:rPr>
                <w:rFonts w:ascii="Century Gothic" w:hAnsi="Century Gothic"/>
                <w:bCs/>
                <w:sz w:val="18"/>
                <w:szCs w:val="18"/>
              </w:rPr>
              <w:t xml:space="preserve">. </w:t>
            </w:r>
            <w:r w:rsidR="0063105E" w:rsidRPr="00134B07">
              <w:rPr>
                <w:rFonts w:ascii="Century Gothic" w:hAnsi="Century Gothic"/>
                <w:bCs/>
                <w:sz w:val="18"/>
                <w:szCs w:val="18"/>
              </w:rPr>
              <w:t xml:space="preserve">Moreover, </w:t>
            </w:r>
            <w:r w:rsidR="00A06F92" w:rsidRPr="00134B07">
              <w:rPr>
                <w:rFonts w:ascii="Century Gothic" w:hAnsi="Century Gothic"/>
                <w:bCs/>
                <w:sz w:val="18"/>
                <w:szCs w:val="18"/>
              </w:rPr>
              <w:t xml:space="preserve">Ireland </w:t>
            </w:r>
            <w:r w:rsidR="0063105E" w:rsidRPr="00134B07">
              <w:rPr>
                <w:rFonts w:ascii="Century Gothic" w:hAnsi="Century Gothic"/>
                <w:bCs/>
                <w:sz w:val="18"/>
                <w:szCs w:val="18"/>
              </w:rPr>
              <w:t>has not yet imple</w:t>
            </w:r>
            <w:r w:rsidR="00A06F92" w:rsidRPr="00134B07">
              <w:rPr>
                <w:rFonts w:ascii="Century Gothic" w:hAnsi="Century Gothic"/>
                <w:bCs/>
                <w:sz w:val="18"/>
                <w:szCs w:val="18"/>
              </w:rPr>
              <w:t>ment</w:t>
            </w:r>
            <w:r w:rsidR="0063105E" w:rsidRPr="00134B07">
              <w:rPr>
                <w:rFonts w:ascii="Century Gothic" w:hAnsi="Century Gothic"/>
                <w:bCs/>
                <w:sz w:val="18"/>
                <w:szCs w:val="18"/>
              </w:rPr>
              <w:t>e</w:t>
            </w:r>
            <w:r w:rsidR="00A06F92" w:rsidRPr="00134B07">
              <w:rPr>
                <w:rFonts w:ascii="Century Gothic" w:hAnsi="Century Gothic"/>
                <w:bCs/>
                <w:sz w:val="18"/>
                <w:szCs w:val="18"/>
              </w:rPr>
              <w:t>d the Schengen Information System (SIS) II but is carrying out preparatory activities to integrate into the SIS II for the purpose of law enforcement cooperation</w:t>
            </w:r>
            <w:r w:rsidR="00A06F92" w:rsidRPr="00134B07">
              <w:rPr>
                <w:rStyle w:val="FootnoteReference"/>
                <w:rFonts w:ascii="Century Gothic" w:hAnsi="Century Gothic"/>
                <w:bCs/>
                <w:sz w:val="18"/>
                <w:szCs w:val="18"/>
              </w:rPr>
              <w:footnoteReference w:id="123"/>
            </w:r>
            <w:r w:rsidR="0063105E" w:rsidRPr="00134B07">
              <w:rPr>
                <w:rFonts w:ascii="Century Gothic" w:hAnsi="Century Gothic"/>
                <w:bCs/>
                <w:sz w:val="18"/>
                <w:szCs w:val="18"/>
              </w:rPr>
              <w:t>.</w:t>
            </w:r>
            <w:r w:rsidR="00A06F92" w:rsidRPr="00134B07">
              <w:rPr>
                <w:rFonts w:ascii="Century Gothic" w:hAnsi="Century Gothic"/>
                <w:bCs/>
                <w:sz w:val="18"/>
                <w:szCs w:val="18"/>
              </w:rPr>
              <w:t xml:space="preserve"> </w:t>
            </w:r>
          </w:p>
          <w:p w14:paraId="500E5318" w14:textId="77777777" w:rsidR="00136327" w:rsidRPr="00134B07" w:rsidRDefault="00136327" w:rsidP="0040165C">
            <w:pPr>
              <w:jc w:val="both"/>
              <w:rPr>
                <w:rFonts w:ascii="Century Gothic" w:hAnsi="Century Gothic"/>
                <w:bCs/>
                <w:sz w:val="18"/>
                <w:szCs w:val="18"/>
              </w:rPr>
            </w:pPr>
          </w:p>
          <w:p w14:paraId="5096AB17" w14:textId="04F6CE90" w:rsidR="00136327" w:rsidRPr="00134B07" w:rsidRDefault="00056B69" w:rsidP="0040165C">
            <w:pPr>
              <w:jc w:val="both"/>
              <w:rPr>
                <w:rFonts w:ascii="Century Gothic" w:hAnsi="Century Gothic"/>
                <w:bCs/>
                <w:sz w:val="18"/>
                <w:szCs w:val="18"/>
              </w:rPr>
            </w:pPr>
            <w:r w:rsidRPr="00134B07">
              <w:rPr>
                <w:rFonts w:ascii="Century Gothic" w:hAnsi="Century Gothic"/>
                <w:bCs/>
                <w:sz w:val="18"/>
                <w:szCs w:val="18"/>
              </w:rPr>
              <w:t>Once the applicants</w:t>
            </w:r>
            <w:r w:rsidR="00136327" w:rsidRPr="00134B07">
              <w:rPr>
                <w:rFonts w:ascii="Century Gothic" w:hAnsi="Century Gothic"/>
                <w:bCs/>
                <w:sz w:val="18"/>
                <w:szCs w:val="18"/>
              </w:rPr>
              <w:t xml:space="preserve"> arrive at the counter of registration in Ireland, another visa and security check w</w:t>
            </w:r>
            <w:r w:rsidRPr="00134B07">
              <w:rPr>
                <w:rFonts w:ascii="Century Gothic" w:hAnsi="Century Gothic"/>
                <w:bCs/>
                <w:sz w:val="18"/>
                <w:szCs w:val="18"/>
              </w:rPr>
              <w:t>ill be done because most of the applicants</w:t>
            </w:r>
            <w:r w:rsidR="00136327" w:rsidRPr="00134B07">
              <w:rPr>
                <w:rFonts w:ascii="Century Gothic" w:hAnsi="Century Gothic"/>
                <w:bCs/>
                <w:sz w:val="18"/>
                <w:szCs w:val="18"/>
              </w:rPr>
              <w:t xml:space="preserve"> apply for a multi-entry visa and they get a stamp 4 visa on that basis. Normal checks occur then. Those checks are done every time they register</w:t>
            </w:r>
            <w:r w:rsidRPr="00134B07">
              <w:rPr>
                <w:rFonts w:ascii="Century Gothic" w:hAnsi="Century Gothic"/>
                <w:bCs/>
                <w:sz w:val="18"/>
                <w:szCs w:val="18"/>
              </w:rPr>
              <w:t xml:space="preserve"> for residenc</w:t>
            </w:r>
            <w:r w:rsidR="00950826" w:rsidRPr="00134B07">
              <w:rPr>
                <w:rFonts w:ascii="Century Gothic" w:hAnsi="Century Gothic"/>
                <w:bCs/>
                <w:sz w:val="18"/>
                <w:szCs w:val="18"/>
              </w:rPr>
              <w:t>y</w:t>
            </w:r>
            <w:r w:rsidRPr="00134B07">
              <w:rPr>
                <w:rFonts w:ascii="Century Gothic" w:hAnsi="Century Gothic"/>
                <w:bCs/>
                <w:sz w:val="18"/>
                <w:szCs w:val="18"/>
              </w:rPr>
              <w:t xml:space="preserve"> renewal</w:t>
            </w:r>
            <w:r w:rsidR="00B73F21" w:rsidRPr="00134B07">
              <w:rPr>
                <w:rFonts w:ascii="Century Gothic" w:hAnsi="Century Gothic"/>
                <w:bCs/>
                <w:sz w:val="18"/>
                <w:szCs w:val="18"/>
              </w:rPr>
              <w:t xml:space="preserve"> </w:t>
            </w:r>
            <w:r w:rsidR="00136327" w:rsidRPr="00134B07">
              <w:rPr>
                <w:rFonts w:ascii="Century Gothic" w:hAnsi="Century Gothic"/>
                <w:bCs/>
                <w:sz w:val="18"/>
                <w:szCs w:val="18"/>
              </w:rPr>
              <w:t>-</w:t>
            </w:r>
            <w:r w:rsidRPr="00134B07">
              <w:rPr>
                <w:rFonts w:ascii="Century Gothic" w:hAnsi="Century Gothic"/>
                <w:bCs/>
                <w:sz w:val="18"/>
                <w:szCs w:val="18"/>
              </w:rPr>
              <w:t xml:space="preserve"> i.e.</w:t>
            </w:r>
            <w:r w:rsidR="00136327" w:rsidRPr="00134B07">
              <w:rPr>
                <w:rFonts w:ascii="Century Gothic" w:hAnsi="Century Gothic"/>
                <w:bCs/>
                <w:sz w:val="18"/>
                <w:szCs w:val="18"/>
              </w:rPr>
              <w:t xml:space="preserve"> they are obliged to register </w:t>
            </w:r>
            <w:r w:rsidR="00136327" w:rsidRPr="00134B07">
              <w:rPr>
                <w:rFonts w:ascii="Century Gothic" w:hAnsi="Century Gothic"/>
                <w:bCs/>
                <w:sz w:val="18"/>
                <w:szCs w:val="18"/>
              </w:rPr>
              <w:lastRenderedPageBreak/>
              <w:t xml:space="preserve">on the </w:t>
            </w:r>
            <w:r w:rsidR="009271D3" w:rsidRPr="00134B07">
              <w:rPr>
                <w:rFonts w:ascii="Century Gothic" w:hAnsi="Century Gothic"/>
                <w:bCs/>
                <w:sz w:val="18"/>
                <w:szCs w:val="18"/>
              </w:rPr>
              <w:t xml:space="preserve">anniversary after two years and again three years after that and </w:t>
            </w:r>
            <w:r w:rsidR="00B70AE6">
              <w:rPr>
                <w:rFonts w:ascii="Century Gothic" w:hAnsi="Century Gothic"/>
                <w:bCs/>
                <w:sz w:val="18"/>
                <w:szCs w:val="18"/>
              </w:rPr>
              <w:t xml:space="preserve">again </w:t>
            </w:r>
            <w:r w:rsidR="009271D3" w:rsidRPr="00134B07">
              <w:rPr>
                <w:rFonts w:ascii="Century Gothic" w:hAnsi="Century Gothic"/>
                <w:bCs/>
                <w:sz w:val="18"/>
                <w:szCs w:val="18"/>
              </w:rPr>
              <w:t>five</w:t>
            </w:r>
            <w:r w:rsidR="00136327" w:rsidRPr="00134B07">
              <w:rPr>
                <w:rFonts w:ascii="Century Gothic" w:hAnsi="Century Gothic"/>
                <w:bCs/>
                <w:sz w:val="18"/>
                <w:szCs w:val="18"/>
              </w:rPr>
              <w:t xml:space="preserve"> years after that</w:t>
            </w:r>
            <w:r w:rsidR="00136327" w:rsidRPr="00134B07">
              <w:rPr>
                <w:rStyle w:val="FootnoteReference"/>
                <w:rFonts w:ascii="Century Gothic" w:hAnsi="Century Gothic"/>
                <w:bCs/>
                <w:sz w:val="18"/>
                <w:szCs w:val="18"/>
              </w:rPr>
              <w:footnoteReference w:id="124"/>
            </w:r>
            <w:r w:rsidR="00136327" w:rsidRPr="00134B07">
              <w:rPr>
                <w:rFonts w:ascii="Century Gothic" w:hAnsi="Century Gothic"/>
                <w:bCs/>
                <w:sz w:val="18"/>
                <w:szCs w:val="18"/>
              </w:rPr>
              <w:t>.</w:t>
            </w:r>
          </w:p>
          <w:p w14:paraId="501CBCA6" w14:textId="77777777" w:rsidR="00136327" w:rsidRPr="00134B07" w:rsidRDefault="00136327" w:rsidP="0040165C">
            <w:pPr>
              <w:jc w:val="both"/>
              <w:rPr>
                <w:rFonts w:ascii="Century Gothic" w:hAnsi="Century Gothic"/>
                <w:bCs/>
                <w:sz w:val="18"/>
                <w:szCs w:val="18"/>
              </w:rPr>
            </w:pPr>
          </w:p>
          <w:p w14:paraId="3D091151" w14:textId="2727BBEB" w:rsidR="00FF1A0B" w:rsidRPr="00134B07" w:rsidRDefault="00661541" w:rsidP="0040165C">
            <w:pPr>
              <w:jc w:val="both"/>
              <w:rPr>
                <w:rFonts w:ascii="Century Gothic" w:hAnsi="Century Gothic"/>
                <w:bCs/>
                <w:sz w:val="18"/>
                <w:szCs w:val="18"/>
              </w:rPr>
            </w:pPr>
            <w:r w:rsidRPr="00134B07">
              <w:rPr>
                <w:rFonts w:ascii="Century Gothic" w:hAnsi="Century Gothic"/>
                <w:bCs/>
                <w:sz w:val="18"/>
                <w:szCs w:val="18"/>
              </w:rPr>
              <w:t xml:space="preserve">Applications may be turned down on the basis of due diligence checks and residency status under the IIP </w:t>
            </w:r>
            <w:r w:rsidR="00B73F21" w:rsidRPr="00134B07">
              <w:rPr>
                <w:rFonts w:ascii="Century Gothic" w:hAnsi="Century Gothic"/>
                <w:bCs/>
                <w:sz w:val="18"/>
                <w:szCs w:val="18"/>
              </w:rPr>
              <w:t xml:space="preserve">will </w:t>
            </w:r>
            <w:r w:rsidR="00FF1A0B" w:rsidRPr="00134B07">
              <w:rPr>
                <w:rFonts w:ascii="Century Gothic" w:hAnsi="Century Gothic"/>
                <w:bCs/>
                <w:sz w:val="18"/>
                <w:szCs w:val="18"/>
              </w:rPr>
              <w:t xml:space="preserve">be </w:t>
            </w:r>
            <w:r w:rsidR="00C1419A" w:rsidRPr="00134B07">
              <w:rPr>
                <w:rFonts w:ascii="Century Gothic" w:hAnsi="Century Gothic"/>
                <w:bCs/>
                <w:sz w:val="18"/>
                <w:szCs w:val="18"/>
              </w:rPr>
              <w:t xml:space="preserve">therefore </w:t>
            </w:r>
            <w:r w:rsidR="00FF1A0B" w:rsidRPr="00134B07">
              <w:rPr>
                <w:rFonts w:ascii="Century Gothic" w:hAnsi="Century Gothic"/>
                <w:bCs/>
                <w:sz w:val="18"/>
                <w:szCs w:val="18"/>
              </w:rPr>
              <w:t>withdrawn</w:t>
            </w:r>
            <w:r w:rsidR="00056B69" w:rsidRPr="00134B07">
              <w:rPr>
                <w:rFonts w:ascii="Century Gothic" w:hAnsi="Century Gothic"/>
                <w:bCs/>
                <w:sz w:val="18"/>
                <w:szCs w:val="18"/>
              </w:rPr>
              <w:t xml:space="preserve"> from the beneficiary</w:t>
            </w:r>
            <w:r w:rsidR="00FF1A0B" w:rsidRPr="00134B07">
              <w:rPr>
                <w:rFonts w:ascii="Century Gothic" w:hAnsi="Century Gothic"/>
                <w:bCs/>
                <w:sz w:val="18"/>
                <w:szCs w:val="18"/>
              </w:rPr>
              <w:t xml:space="preserve"> in the following circumstances</w:t>
            </w:r>
            <w:r w:rsidR="00C1107C" w:rsidRPr="00134B07">
              <w:rPr>
                <w:rFonts w:ascii="Century Gothic" w:hAnsi="Century Gothic"/>
                <w:bCs/>
                <w:sz w:val="18"/>
                <w:szCs w:val="18"/>
              </w:rPr>
              <w:t>:</w:t>
            </w:r>
          </w:p>
          <w:p w14:paraId="1FEA2E9E" w14:textId="11D95818" w:rsidR="00FF1A0B" w:rsidRPr="00134B07" w:rsidRDefault="00FF1A0B" w:rsidP="0040165C">
            <w:pPr>
              <w:jc w:val="both"/>
              <w:rPr>
                <w:rFonts w:ascii="Century Gothic" w:hAnsi="Century Gothic"/>
                <w:bCs/>
                <w:sz w:val="18"/>
                <w:szCs w:val="18"/>
              </w:rPr>
            </w:pPr>
            <w:r w:rsidRPr="00134B07">
              <w:rPr>
                <w:rFonts w:ascii="Century Gothic" w:hAnsi="Century Gothic"/>
                <w:bCs/>
                <w:sz w:val="18"/>
                <w:szCs w:val="18"/>
              </w:rPr>
              <w:t xml:space="preserve">i) If the acquisition of the status </w:t>
            </w:r>
            <w:r w:rsidR="00C1419A" w:rsidRPr="00134B07">
              <w:rPr>
                <w:rFonts w:ascii="Century Gothic" w:hAnsi="Century Gothic"/>
                <w:bCs/>
                <w:sz w:val="18"/>
                <w:szCs w:val="18"/>
              </w:rPr>
              <w:t>was fraudulent;</w:t>
            </w:r>
          </w:p>
          <w:p w14:paraId="760B13E0" w14:textId="49CB6B96" w:rsidR="00FF1A0B" w:rsidRPr="00134B07" w:rsidRDefault="00FF1A0B" w:rsidP="0040165C">
            <w:pPr>
              <w:jc w:val="both"/>
              <w:rPr>
                <w:rFonts w:ascii="Century Gothic" w:hAnsi="Century Gothic"/>
                <w:bCs/>
                <w:sz w:val="18"/>
                <w:szCs w:val="18"/>
              </w:rPr>
            </w:pPr>
            <w:r w:rsidRPr="00134B07">
              <w:rPr>
                <w:rFonts w:ascii="Century Gothic" w:hAnsi="Century Gothic"/>
                <w:bCs/>
                <w:sz w:val="18"/>
                <w:szCs w:val="18"/>
              </w:rPr>
              <w:t>ii) In the event of the holder being the</w:t>
            </w:r>
            <w:r w:rsidR="00C1419A" w:rsidRPr="00134B07">
              <w:rPr>
                <w:rFonts w:ascii="Century Gothic" w:hAnsi="Century Gothic"/>
                <w:bCs/>
                <w:sz w:val="18"/>
                <w:szCs w:val="18"/>
              </w:rPr>
              <w:t xml:space="preserve"> subject of a deportation order;</w:t>
            </w:r>
          </w:p>
          <w:p w14:paraId="22066639" w14:textId="6FC04751" w:rsidR="00FF1A0B" w:rsidRPr="00134B07" w:rsidRDefault="00FF1A0B" w:rsidP="0040165C">
            <w:pPr>
              <w:jc w:val="both"/>
              <w:rPr>
                <w:rFonts w:ascii="Century Gothic" w:hAnsi="Century Gothic"/>
                <w:bCs/>
                <w:sz w:val="18"/>
                <w:szCs w:val="18"/>
              </w:rPr>
            </w:pPr>
            <w:r w:rsidRPr="00134B07">
              <w:rPr>
                <w:rFonts w:ascii="Century Gothic" w:hAnsi="Century Gothic"/>
                <w:bCs/>
                <w:sz w:val="18"/>
                <w:szCs w:val="18"/>
              </w:rPr>
              <w:t xml:space="preserve">iii) In the event of the holder being </w:t>
            </w:r>
            <w:r w:rsidR="00C1419A" w:rsidRPr="00134B07">
              <w:rPr>
                <w:rFonts w:ascii="Century Gothic" w:hAnsi="Century Gothic"/>
                <w:bCs/>
                <w:sz w:val="18"/>
                <w:szCs w:val="18"/>
              </w:rPr>
              <w:t>convicted of a criminal offence;</w:t>
            </w:r>
          </w:p>
          <w:p w14:paraId="6A8C5745" w14:textId="60186580" w:rsidR="00FF1A0B" w:rsidRPr="00134B07" w:rsidRDefault="00FF1A0B" w:rsidP="0040165C">
            <w:pPr>
              <w:jc w:val="both"/>
              <w:rPr>
                <w:rFonts w:ascii="Century Gothic" w:hAnsi="Century Gothic"/>
                <w:bCs/>
                <w:sz w:val="18"/>
                <w:szCs w:val="18"/>
              </w:rPr>
            </w:pPr>
            <w:r w:rsidRPr="00134B07">
              <w:rPr>
                <w:rFonts w:ascii="Century Gothic" w:hAnsi="Century Gothic"/>
                <w:bCs/>
                <w:sz w:val="18"/>
                <w:szCs w:val="18"/>
              </w:rPr>
              <w:t>iv) If the applicant fails to meet the conditions of the scheme as regards duration of the investment</w:t>
            </w:r>
            <w:r w:rsidR="00C1419A" w:rsidRPr="00134B07">
              <w:rPr>
                <w:rFonts w:ascii="Century Gothic" w:hAnsi="Century Gothic"/>
                <w:bCs/>
                <w:sz w:val="18"/>
                <w:szCs w:val="18"/>
              </w:rPr>
              <w:t>; and</w:t>
            </w:r>
          </w:p>
          <w:p w14:paraId="6111AA5C" w14:textId="23EFF5B0" w:rsidR="00B311A7" w:rsidRPr="00134B07" w:rsidRDefault="00FF1A0B" w:rsidP="0040165C">
            <w:pPr>
              <w:jc w:val="both"/>
              <w:rPr>
                <w:rFonts w:ascii="Century Gothic" w:hAnsi="Century Gothic"/>
                <w:bCs/>
                <w:sz w:val="18"/>
                <w:szCs w:val="18"/>
              </w:rPr>
            </w:pPr>
            <w:r w:rsidRPr="00134B07">
              <w:rPr>
                <w:rFonts w:ascii="Century Gothic" w:hAnsi="Century Gothic"/>
                <w:bCs/>
                <w:sz w:val="18"/>
                <w:szCs w:val="18"/>
              </w:rPr>
              <w:t>v) If the investor failed to disclose material information available to them at the time of the application, that would if known to the immigration authorities have made them ineligible for the programme on the grounds of character.</w:t>
            </w:r>
            <w:r w:rsidRPr="00134B07">
              <w:rPr>
                <w:rStyle w:val="FootnoteReference"/>
                <w:rFonts w:ascii="Century Gothic" w:hAnsi="Century Gothic"/>
                <w:bCs/>
                <w:sz w:val="18"/>
                <w:szCs w:val="18"/>
              </w:rPr>
              <w:footnoteReference w:id="125"/>
            </w:r>
          </w:p>
          <w:p w14:paraId="47B12A84" w14:textId="77777777" w:rsidR="004B4D2D" w:rsidRPr="00134B07" w:rsidRDefault="004B4D2D" w:rsidP="0040165C">
            <w:pPr>
              <w:jc w:val="both"/>
              <w:rPr>
                <w:rFonts w:ascii="Century Gothic" w:hAnsi="Century Gothic"/>
                <w:bCs/>
                <w:sz w:val="18"/>
                <w:szCs w:val="18"/>
              </w:rPr>
            </w:pPr>
          </w:p>
          <w:p w14:paraId="3E5B4B19" w14:textId="64F537B6" w:rsidR="00136327" w:rsidRPr="00134B07" w:rsidRDefault="00B73F21" w:rsidP="0040165C">
            <w:pPr>
              <w:jc w:val="both"/>
              <w:rPr>
                <w:rFonts w:ascii="Century Gothic" w:hAnsi="Century Gothic"/>
                <w:bCs/>
                <w:sz w:val="18"/>
                <w:szCs w:val="18"/>
              </w:rPr>
            </w:pPr>
            <w:r w:rsidRPr="00134B07">
              <w:rPr>
                <w:rFonts w:ascii="Century Gothic" w:hAnsi="Century Gothic"/>
                <w:bCs/>
                <w:sz w:val="18"/>
                <w:szCs w:val="18"/>
              </w:rPr>
              <w:t xml:space="preserve">Where INIS is not satisfied with an element of the application, </w:t>
            </w:r>
            <w:r w:rsidR="00DC1E6E" w:rsidRPr="00134B07">
              <w:rPr>
                <w:rFonts w:ascii="Century Gothic" w:hAnsi="Century Gothic"/>
                <w:bCs/>
                <w:sz w:val="18"/>
                <w:szCs w:val="18"/>
              </w:rPr>
              <w:t>th</w:t>
            </w:r>
            <w:r w:rsidR="005F0EC9" w:rsidRPr="00134B07">
              <w:rPr>
                <w:rFonts w:ascii="Century Gothic" w:hAnsi="Century Gothic"/>
                <w:bCs/>
                <w:sz w:val="18"/>
                <w:szCs w:val="18"/>
              </w:rPr>
              <w:t>e</w:t>
            </w:r>
            <w:r w:rsidR="00DC1E6E" w:rsidRPr="00134B07">
              <w:rPr>
                <w:rFonts w:ascii="Century Gothic" w:hAnsi="Century Gothic"/>
                <w:bCs/>
                <w:sz w:val="18"/>
                <w:szCs w:val="18"/>
              </w:rPr>
              <w:t>y</w:t>
            </w:r>
            <w:r w:rsidR="005F0EC9" w:rsidRPr="00134B07">
              <w:rPr>
                <w:rFonts w:ascii="Century Gothic" w:hAnsi="Century Gothic"/>
                <w:bCs/>
                <w:sz w:val="18"/>
                <w:szCs w:val="18"/>
              </w:rPr>
              <w:t xml:space="preserve"> can and do return the applications</w:t>
            </w:r>
            <w:r w:rsidR="003837BA" w:rsidRPr="00134B07">
              <w:rPr>
                <w:rFonts w:ascii="Century Gothic" w:hAnsi="Century Gothic"/>
                <w:bCs/>
                <w:sz w:val="18"/>
                <w:szCs w:val="18"/>
              </w:rPr>
              <w:t xml:space="preserve"> stating that this person would</w:t>
            </w:r>
            <w:r w:rsidR="004B4D2D" w:rsidRPr="00134B07">
              <w:rPr>
                <w:rFonts w:ascii="Century Gothic" w:hAnsi="Century Gothic"/>
                <w:bCs/>
                <w:sz w:val="18"/>
                <w:szCs w:val="18"/>
              </w:rPr>
              <w:t xml:space="preserve"> not satisfy their security checks</w:t>
            </w:r>
            <w:r w:rsidR="004B4D2D" w:rsidRPr="00134B07">
              <w:rPr>
                <w:rStyle w:val="FootnoteReference"/>
                <w:rFonts w:ascii="Century Gothic" w:hAnsi="Century Gothic"/>
                <w:bCs/>
                <w:sz w:val="18"/>
                <w:szCs w:val="18"/>
              </w:rPr>
              <w:footnoteReference w:id="126"/>
            </w:r>
            <w:r w:rsidR="004B4D2D" w:rsidRPr="00134B07">
              <w:rPr>
                <w:rFonts w:ascii="Century Gothic" w:hAnsi="Century Gothic"/>
                <w:bCs/>
                <w:sz w:val="18"/>
                <w:szCs w:val="18"/>
              </w:rPr>
              <w:t xml:space="preserve">. This </w:t>
            </w:r>
            <w:r w:rsidR="004B4D2D" w:rsidRPr="00134B07">
              <w:rPr>
                <w:rFonts w:ascii="Century Gothic" w:hAnsi="Century Gothic"/>
                <w:bCs/>
                <w:sz w:val="18"/>
                <w:szCs w:val="18"/>
              </w:rPr>
              <w:lastRenderedPageBreak/>
              <w:t>would, however, be on an individual basis on examining the documents presented</w:t>
            </w:r>
            <w:r w:rsidR="004B4D2D" w:rsidRPr="00134B07">
              <w:rPr>
                <w:rStyle w:val="FootnoteReference"/>
                <w:rFonts w:ascii="Century Gothic" w:hAnsi="Century Gothic"/>
                <w:bCs/>
                <w:sz w:val="18"/>
                <w:szCs w:val="18"/>
              </w:rPr>
              <w:footnoteReference w:id="127"/>
            </w:r>
            <w:r w:rsidR="004B4D2D" w:rsidRPr="00134B07">
              <w:rPr>
                <w:rFonts w:ascii="Century Gothic" w:hAnsi="Century Gothic"/>
                <w:bCs/>
                <w:sz w:val="18"/>
                <w:szCs w:val="18"/>
              </w:rPr>
              <w:t>.</w:t>
            </w:r>
            <w:r w:rsidR="00DC1E6E" w:rsidRPr="00134B07">
              <w:rPr>
                <w:rFonts w:ascii="Century Gothic" w:hAnsi="Century Gothic"/>
                <w:bCs/>
                <w:sz w:val="18"/>
                <w:szCs w:val="18"/>
              </w:rPr>
              <w:t xml:space="preserve"> </w:t>
            </w:r>
          </w:p>
        </w:tc>
        <w:tc>
          <w:tcPr>
            <w:tcW w:w="1251" w:type="pct"/>
            <w:shd w:val="clear" w:color="auto" w:fill="D9D9D9" w:themeFill="background1" w:themeFillShade="D9"/>
          </w:tcPr>
          <w:p w14:paraId="3749AD9B" w14:textId="1F0D24CC" w:rsidR="00B311A7" w:rsidRPr="00134B07" w:rsidRDefault="00870B7A" w:rsidP="0040165C">
            <w:pPr>
              <w:jc w:val="both"/>
              <w:rPr>
                <w:rFonts w:ascii="Century Gothic" w:hAnsi="Century Gothic"/>
                <w:bCs/>
                <w:sz w:val="18"/>
                <w:szCs w:val="18"/>
              </w:rPr>
            </w:pPr>
            <w:r w:rsidRPr="00134B07">
              <w:rPr>
                <w:rFonts w:ascii="Century Gothic" w:hAnsi="Century Gothic"/>
                <w:bCs/>
                <w:sz w:val="18"/>
                <w:szCs w:val="18"/>
              </w:rPr>
              <w:lastRenderedPageBreak/>
              <w:t>Most due diligence</w:t>
            </w:r>
            <w:r w:rsidR="00A73BF6" w:rsidRPr="00134B07">
              <w:rPr>
                <w:rFonts w:ascii="Century Gothic" w:hAnsi="Century Gothic"/>
                <w:bCs/>
                <w:sz w:val="18"/>
                <w:szCs w:val="18"/>
              </w:rPr>
              <w:t xml:space="preserve"> and security checks are</w:t>
            </w:r>
            <w:r w:rsidRPr="00134B07">
              <w:rPr>
                <w:rFonts w:ascii="Century Gothic" w:hAnsi="Century Gothic"/>
                <w:bCs/>
                <w:sz w:val="18"/>
                <w:szCs w:val="18"/>
              </w:rPr>
              <w:t xml:space="preserve"> done by an independent </w:t>
            </w:r>
            <w:r w:rsidR="005A03B5" w:rsidRPr="00134B07">
              <w:rPr>
                <w:rFonts w:ascii="Century Gothic" w:hAnsi="Century Gothic"/>
                <w:bCs/>
                <w:sz w:val="18"/>
                <w:szCs w:val="18"/>
              </w:rPr>
              <w:t>professional</w:t>
            </w:r>
            <w:r w:rsidR="00950826" w:rsidRPr="00134B07">
              <w:rPr>
                <w:rFonts w:ascii="Century Gothic" w:hAnsi="Century Gothic"/>
                <w:bCs/>
                <w:sz w:val="18"/>
                <w:szCs w:val="18"/>
              </w:rPr>
              <w:t xml:space="preserve"> </w:t>
            </w:r>
            <w:r w:rsidR="009271D3" w:rsidRPr="00134B07">
              <w:rPr>
                <w:rFonts w:ascii="Century Gothic" w:hAnsi="Century Gothic"/>
                <w:bCs/>
                <w:sz w:val="18"/>
                <w:szCs w:val="18"/>
              </w:rPr>
              <w:t xml:space="preserve">in the applicant’s home country </w:t>
            </w:r>
            <w:r w:rsidR="005A03B5" w:rsidRPr="00134B07">
              <w:rPr>
                <w:rFonts w:ascii="Century Gothic" w:hAnsi="Century Gothic"/>
                <w:bCs/>
                <w:sz w:val="18"/>
                <w:szCs w:val="18"/>
              </w:rPr>
              <w:t>(financial agents e.g. accountants or solicitors)</w:t>
            </w:r>
            <w:r w:rsidR="000B4D80" w:rsidRPr="00134B07">
              <w:rPr>
                <w:rFonts w:ascii="Century Gothic" w:hAnsi="Century Gothic"/>
                <w:bCs/>
                <w:sz w:val="18"/>
                <w:szCs w:val="18"/>
              </w:rPr>
              <w:t xml:space="preserve"> </w:t>
            </w:r>
            <w:r w:rsidR="00E779B7" w:rsidRPr="00134B07">
              <w:rPr>
                <w:rFonts w:ascii="Century Gothic" w:hAnsi="Century Gothic"/>
                <w:bCs/>
                <w:sz w:val="18"/>
                <w:szCs w:val="18"/>
              </w:rPr>
              <w:t>and evidence of such checks (e.g. security reports) are</w:t>
            </w:r>
            <w:r w:rsidR="005A03B5" w:rsidRPr="00134B07">
              <w:rPr>
                <w:rFonts w:ascii="Century Gothic" w:hAnsi="Century Gothic"/>
                <w:bCs/>
                <w:sz w:val="18"/>
                <w:szCs w:val="18"/>
              </w:rPr>
              <w:t xml:space="preserve"> subm</w:t>
            </w:r>
            <w:r w:rsidR="00E779B7" w:rsidRPr="00134B07">
              <w:rPr>
                <w:rFonts w:ascii="Century Gothic" w:hAnsi="Century Gothic"/>
                <w:bCs/>
                <w:sz w:val="18"/>
                <w:szCs w:val="18"/>
              </w:rPr>
              <w:t>itted with the application form.</w:t>
            </w:r>
            <w:r w:rsidR="005A03B5" w:rsidRPr="00134B07">
              <w:rPr>
                <w:rFonts w:ascii="Century Gothic" w:hAnsi="Century Gothic"/>
                <w:bCs/>
                <w:sz w:val="18"/>
                <w:szCs w:val="18"/>
              </w:rPr>
              <w:t xml:space="preserve"> </w:t>
            </w:r>
            <w:r w:rsidR="009271D3" w:rsidRPr="00134B07">
              <w:rPr>
                <w:rFonts w:ascii="Century Gothic" w:hAnsi="Century Gothic"/>
                <w:bCs/>
                <w:sz w:val="18"/>
                <w:szCs w:val="18"/>
              </w:rPr>
              <w:t>A</w:t>
            </w:r>
            <w:r w:rsidR="005A03B5" w:rsidRPr="00134B07">
              <w:rPr>
                <w:rFonts w:ascii="Century Gothic" w:hAnsi="Century Gothic"/>
                <w:bCs/>
                <w:sz w:val="18"/>
                <w:szCs w:val="18"/>
              </w:rPr>
              <w:t xml:space="preserve">ll persons receiving money in Ireland from a foreign source are </w:t>
            </w:r>
            <w:r w:rsidR="009271D3" w:rsidRPr="00134B07">
              <w:rPr>
                <w:rFonts w:ascii="Century Gothic" w:hAnsi="Century Gothic"/>
                <w:bCs/>
                <w:sz w:val="18"/>
                <w:szCs w:val="18"/>
              </w:rPr>
              <w:t xml:space="preserve">also </w:t>
            </w:r>
            <w:r w:rsidR="005A03B5" w:rsidRPr="00134B07">
              <w:rPr>
                <w:rFonts w:ascii="Century Gothic" w:hAnsi="Century Gothic"/>
                <w:bCs/>
                <w:sz w:val="18"/>
                <w:szCs w:val="18"/>
              </w:rPr>
              <w:t>required by t</w:t>
            </w:r>
            <w:r w:rsidR="000B4D80" w:rsidRPr="00134B07">
              <w:rPr>
                <w:rFonts w:ascii="Century Gothic" w:hAnsi="Century Gothic"/>
                <w:bCs/>
                <w:sz w:val="18"/>
                <w:szCs w:val="18"/>
              </w:rPr>
              <w:t xml:space="preserve">he Central Bank of Ireland and </w:t>
            </w:r>
            <w:r w:rsidR="00950826" w:rsidRPr="00134B07">
              <w:rPr>
                <w:rFonts w:ascii="Century Gothic" w:hAnsi="Century Gothic"/>
                <w:bCs/>
                <w:sz w:val="18"/>
                <w:szCs w:val="18"/>
              </w:rPr>
              <w:t xml:space="preserve">the </w:t>
            </w:r>
            <w:r w:rsidR="000B4D80" w:rsidRPr="00134B07">
              <w:rPr>
                <w:rFonts w:ascii="Century Gothic" w:hAnsi="Century Gothic"/>
                <w:bCs/>
                <w:sz w:val="18"/>
                <w:szCs w:val="18"/>
              </w:rPr>
              <w:t>Department of J</w:t>
            </w:r>
            <w:r w:rsidR="005A03B5" w:rsidRPr="00134B07">
              <w:rPr>
                <w:rFonts w:ascii="Century Gothic" w:hAnsi="Century Gothic"/>
                <w:bCs/>
                <w:sz w:val="18"/>
                <w:szCs w:val="18"/>
              </w:rPr>
              <w:t>ustice to ensure that they c</w:t>
            </w:r>
            <w:r w:rsidR="000B4D80" w:rsidRPr="00134B07">
              <w:rPr>
                <w:rFonts w:ascii="Century Gothic" w:hAnsi="Century Gothic"/>
                <w:bCs/>
                <w:sz w:val="18"/>
                <w:szCs w:val="18"/>
              </w:rPr>
              <w:t>omply with anti-money laundering</w:t>
            </w:r>
            <w:r w:rsidR="00B73F21" w:rsidRPr="00134B07">
              <w:rPr>
                <w:rFonts w:ascii="Century Gothic" w:hAnsi="Century Gothic"/>
                <w:bCs/>
                <w:sz w:val="18"/>
                <w:szCs w:val="18"/>
              </w:rPr>
              <w:t xml:space="preserve"> requirements </w:t>
            </w:r>
            <w:r w:rsidR="005A03B5" w:rsidRPr="00134B07">
              <w:rPr>
                <w:rFonts w:ascii="Century Gothic" w:hAnsi="Century Gothic"/>
                <w:bCs/>
                <w:sz w:val="18"/>
                <w:szCs w:val="18"/>
              </w:rPr>
              <w:t xml:space="preserve">- anyone accepting money into a fund is required to </w:t>
            </w:r>
            <w:r w:rsidR="00D53C53" w:rsidRPr="00134B07">
              <w:rPr>
                <w:rFonts w:ascii="Century Gothic" w:hAnsi="Century Gothic"/>
                <w:bCs/>
                <w:sz w:val="18"/>
                <w:szCs w:val="18"/>
              </w:rPr>
              <w:t xml:space="preserve">carry out </w:t>
            </w:r>
            <w:r w:rsidR="005A03B5" w:rsidRPr="00134B07">
              <w:rPr>
                <w:rFonts w:ascii="Century Gothic" w:hAnsi="Century Gothic"/>
                <w:bCs/>
                <w:sz w:val="18"/>
                <w:szCs w:val="18"/>
              </w:rPr>
              <w:t>an anti-money laundering</w:t>
            </w:r>
            <w:r w:rsidR="000B4D80" w:rsidRPr="00134B07">
              <w:rPr>
                <w:rFonts w:ascii="Century Gothic" w:hAnsi="Century Gothic"/>
                <w:bCs/>
                <w:sz w:val="18"/>
                <w:szCs w:val="18"/>
              </w:rPr>
              <w:t xml:space="preserve"> check</w:t>
            </w:r>
            <w:r w:rsidR="005A03B5" w:rsidRPr="00134B07">
              <w:rPr>
                <w:rFonts w:ascii="Century Gothic" w:hAnsi="Century Gothic"/>
                <w:bCs/>
                <w:sz w:val="18"/>
                <w:szCs w:val="18"/>
              </w:rPr>
              <w:t xml:space="preserve"> so that the</w:t>
            </w:r>
            <w:r w:rsidR="000B4D80" w:rsidRPr="00134B07">
              <w:rPr>
                <w:rFonts w:ascii="Century Gothic" w:hAnsi="Century Gothic"/>
                <w:bCs/>
                <w:sz w:val="18"/>
                <w:szCs w:val="18"/>
              </w:rPr>
              <w:t>y know the source of the income. A</w:t>
            </w:r>
            <w:r w:rsidR="005A03B5" w:rsidRPr="00134B07">
              <w:rPr>
                <w:rFonts w:ascii="Century Gothic" w:hAnsi="Century Gothic"/>
                <w:bCs/>
                <w:sz w:val="18"/>
                <w:szCs w:val="18"/>
              </w:rPr>
              <w:t>ll of this is done prior to the person coming to INIS/Department of Justice</w:t>
            </w:r>
            <w:r w:rsidR="005A03B5" w:rsidRPr="00134B07">
              <w:rPr>
                <w:rStyle w:val="FootnoteReference"/>
                <w:rFonts w:ascii="Century Gothic" w:hAnsi="Century Gothic"/>
                <w:bCs/>
                <w:sz w:val="18"/>
                <w:szCs w:val="18"/>
              </w:rPr>
              <w:footnoteReference w:id="128"/>
            </w:r>
            <w:r w:rsidR="005A03B5" w:rsidRPr="00134B07">
              <w:rPr>
                <w:rFonts w:ascii="Century Gothic" w:hAnsi="Century Gothic"/>
                <w:bCs/>
                <w:sz w:val="18"/>
                <w:szCs w:val="18"/>
              </w:rPr>
              <w:t xml:space="preserve">. </w:t>
            </w:r>
          </w:p>
          <w:p w14:paraId="702953FD" w14:textId="77777777" w:rsidR="00F7076C" w:rsidRPr="00134B07" w:rsidRDefault="00F7076C" w:rsidP="0040165C">
            <w:pPr>
              <w:jc w:val="both"/>
              <w:rPr>
                <w:rFonts w:ascii="Century Gothic" w:hAnsi="Century Gothic"/>
                <w:bCs/>
                <w:sz w:val="18"/>
                <w:szCs w:val="18"/>
              </w:rPr>
            </w:pPr>
          </w:p>
          <w:p w14:paraId="3EA25D41" w14:textId="13548D9C" w:rsidR="00F7076C" w:rsidRPr="00134B07" w:rsidRDefault="000B4D80" w:rsidP="0040165C">
            <w:pPr>
              <w:jc w:val="both"/>
              <w:rPr>
                <w:rFonts w:ascii="Century Gothic" w:hAnsi="Century Gothic"/>
                <w:bCs/>
                <w:sz w:val="18"/>
                <w:szCs w:val="18"/>
              </w:rPr>
            </w:pPr>
            <w:r w:rsidRPr="00134B07">
              <w:rPr>
                <w:rFonts w:ascii="Century Gothic" w:hAnsi="Century Gothic"/>
                <w:bCs/>
                <w:sz w:val="18"/>
                <w:szCs w:val="18"/>
              </w:rPr>
              <w:t xml:space="preserve">The </w:t>
            </w:r>
            <w:r w:rsidR="00F7076C" w:rsidRPr="00134B07">
              <w:rPr>
                <w:rFonts w:ascii="Century Gothic" w:hAnsi="Century Gothic"/>
                <w:bCs/>
                <w:sz w:val="18"/>
                <w:szCs w:val="18"/>
              </w:rPr>
              <w:t xml:space="preserve">Evaluation </w:t>
            </w:r>
            <w:r w:rsidRPr="00134B07">
              <w:rPr>
                <w:rFonts w:ascii="Century Gothic" w:hAnsi="Century Gothic"/>
                <w:bCs/>
                <w:sz w:val="18"/>
                <w:szCs w:val="18"/>
              </w:rPr>
              <w:t>C</w:t>
            </w:r>
            <w:r w:rsidR="00F7076C" w:rsidRPr="00134B07">
              <w:rPr>
                <w:rFonts w:ascii="Century Gothic" w:hAnsi="Century Gothic"/>
                <w:bCs/>
                <w:sz w:val="18"/>
                <w:szCs w:val="18"/>
              </w:rPr>
              <w:t>ommittee and INIS</w:t>
            </w:r>
            <w:r w:rsidRPr="00134B07">
              <w:rPr>
                <w:rFonts w:ascii="Century Gothic" w:hAnsi="Century Gothic"/>
                <w:bCs/>
                <w:sz w:val="18"/>
                <w:szCs w:val="18"/>
              </w:rPr>
              <w:t>/Department of Justice</w:t>
            </w:r>
            <w:r w:rsidR="00F7076C" w:rsidRPr="00134B07">
              <w:rPr>
                <w:rFonts w:ascii="Century Gothic" w:hAnsi="Century Gothic"/>
                <w:bCs/>
                <w:sz w:val="18"/>
                <w:szCs w:val="18"/>
              </w:rPr>
              <w:t xml:space="preserve"> then </w:t>
            </w:r>
            <w:r w:rsidRPr="00134B07">
              <w:rPr>
                <w:rFonts w:ascii="Century Gothic" w:hAnsi="Century Gothic"/>
                <w:bCs/>
                <w:sz w:val="18"/>
                <w:szCs w:val="18"/>
              </w:rPr>
              <w:t xml:space="preserve">double check this evidence submitted with the application form </w:t>
            </w:r>
            <w:r w:rsidR="00F7076C" w:rsidRPr="00134B07">
              <w:rPr>
                <w:rFonts w:ascii="Century Gothic" w:hAnsi="Century Gothic"/>
                <w:bCs/>
                <w:sz w:val="18"/>
                <w:szCs w:val="18"/>
              </w:rPr>
              <w:t xml:space="preserve">and </w:t>
            </w:r>
            <w:r w:rsidRPr="00134B07">
              <w:rPr>
                <w:rFonts w:ascii="Century Gothic" w:hAnsi="Century Gothic"/>
                <w:bCs/>
                <w:sz w:val="18"/>
                <w:szCs w:val="18"/>
              </w:rPr>
              <w:t xml:space="preserve">INIS also </w:t>
            </w:r>
            <w:r w:rsidR="00F7076C" w:rsidRPr="00134B07">
              <w:rPr>
                <w:rFonts w:ascii="Century Gothic" w:hAnsi="Century Gothic"/>
                <w:bCs/>
                <w:sz w:val="18"/>
                <w:szCs w:val="18"/>
              </w:rPr>
              <w:t xml:space="preserve">carry out visa </w:t>
            </w:r>
            <w:r w:rsidRPr="00134B07">
              <w:rPr>
                <w:rFonts w:ascii="Century Gothic" w:hAnsi="Century Gothic"/>
                <w:bCs/>
                <w:sz w:val="18"/>
                <w:szCs w:val="18"/>
              </w:rPr>
              <w:t xml:space="preserve">and security </w:t>
            </w:r>
            <w:r w:rsidR="00F7076C" w:rsidRPr="00134B07">
              <w:rPr>
                <w:rFonts w:ascii="Century Gothic" w:hAnsi="Century Gothic"/>
                <w:bCs/>
                <w:sz w:val="18"/>
                <w:szCs w:val="18"/>
              </w:rPr>
              <w:t xml:space="preserve">checks </w:t>
            </w:r>
            <w:r w:rsidR="006F2B8D" w:rsidRPr="00134B07">
              <w:rPr>
                <w:rFonts w:ascii="Century Gothic" w:hAnsi="Century Gothic"/>
                <w:bCs/>
                <w:sz w:val="18"/>
                <w:szCs w:val="18"/>
              </w:rPr>
              <w:t>when applicants</w:t>
            </w:r>
            <w:r w:rsidRPr="00134B07">
              <w:rPr>
                <w:rFonts w:ascii="Century Gothic" w:hAnsi="Century Gothic"/>
                <w:bCs/>
                <w:sz w:val="18"/>
                <w:szCs w:val="18"/>
              </w:rPr>
              <w:t xml:space="preserve"> arrive at the counter </w:t>
            </w:r>
            <w:r w:rsidRPr="00134B07">
              <w:rPr>
                <w:rFonts w:ascii="Century Gothic" w:hAnsi="Century Gothic"/>
                <w:bCs/>
                <w:sz w:val="18"/>
                <w:szCs w:val="18"/>
              </w:rPr>
              <w:lastRenderedPageBreak/>
              <w:t xml:space="preserve">of registration of residence </w:t>
            </w:r>
            <w:r w:rsidR="00F7076C" w:rsidRPr="00134B07">
              <w:rPr>
                <w:rFonts w:ascii="Century Gothic" w:hAnsi="Century Gothic"/>
                <w:bCs/>
                <w:sz w:val="18"/>
                <w:szCs w:val="18"/>
              </w:rPr>
              <w:t xml:space="preserve">and </w:t>
            </w:r>
            <w:r w:rsidRPr="00134B07">
              <w:rPr>
                <w:rFonts w:ascii="Century Gothic" w:hAnsi="Century Gothic"/>
                <w:bCs/>
                <w:sz w:val="18"/>
                <w:szCs w:val="18"/>
              </w:rPr>
              <w:t xml:space="preserve">when </w:t>
            </w:r>
            <w:r w:rsidR="00F7076C" w:rsidRPr="00134B07">
              <w:rPr>
                <w:rFonts w:ascii="Century Gothic" w:hAnsi="Century Gothic"/>
                <w:bCs/>
                <w:sz w:val="18"/>
                <w:szCs w:val="18"/>
              </w:rPr>
              <w:t>renewing</w:t>
            </w:r>
            <w:r w:rsidRPr="00134B07">
              <w:rPr>
                <w:rFonts w:ascii="Century Gothic" w:hAnsi="Century Gothic"/>
                <w:bCs/>
                <w:sz w:val="18"/>
                <w:szCs w:val="18"/>
              </w:rPr>
              <w:t xml:space="preserve"> their residence</w:t>
            </w:r>
            <w:r w:rsidR="006F2B8D" w:rsidRPr="00134B07">
              <w:rPr>
                <w:rFonts w:ascii="Century Gothic" w:hAnsi="Century Gothic"/>
                <w:bCs/>
                <w:sz w:val="18"/>
                <w:szCs w:val="18"/>
              </w:rPr>
              <w:t xml:space="preserve"> permission</w:t>
            </w:r>
            <w:r w:rsidR="00F7076C" w:rsidRPr="00134B07">
              <w:rPr>
                <w:rFonts w:ascii="Century Gothic" w:hAnsi="Century Gothic"/>
                <w:bCs/>
                <w:sz w:val="18"/>
                <w:szCs w:val="18"/>
              </w:rPr>
              <w:t xml:space="preserve">. </w:t>
            </w:r>
          </w:p>
          <w:p w14:paraId="62BFE333" w14:textId="77777777" w:rsidR="00F7076C" w:rsidRPr="00134B07" w:rsidRDefault="00F7076C" w:rsidP="0040165C">
            <w:pPr>
              <w:jc w:val="both"/>
              <w:rPr>
                <w:rFonts w:ascii="Century Gothic" w:hAnsi="Century Gothic"/>
                <w:bCs/>
                <w:sz w:val="18"/>
                <w:szCs w:val="18"/>
              </w:rPr>
            </w:pPr>
          </w:p>
          <w:p w14:paraId="4F5CC257" w14:textId="07B0783E" w:rsidR="00F7076C" w:rsidRPr="00134B07" w:rsidRDefault="00F7076C" w:rsidP="0040165C">
            <w:pPr>
              <w:jc w:val="both"/>
              <w:rPr>
                <w:rFonts w:ascii="Century Gothic" w:hAnsi="Century Gothic"/>
                <w:bCs/>
                <w:sz w:val="18"/>
                <w:szCs w:val="18"/>
              </w:rPr>
            </w:pPr>
            <w:r w:rsidRPr="00134B07">
              <w:rPr>
                <w:rFonts w:ascii="Century Gothic" w:hAnsi="Century Gothic"/>
                <w:bCs/>
                <w:sz w:val="18"/>
                <w:szCs w:val="18"/>
              </w:rPr>
              <w:t xml:space="preserve">The only scrutiny mechanisms and reporting obligations in place </w:t>
            </w:r>
            <w:r w:rsidR="00356721" w:rsidRPr="00134B07">
              <w:rPr>
                <w:rFonts w:ascii="Century Gothic" w:hAnsi="Century Gothic"/>
                <w:bCs/>
                <w:sz w:val="18"/>
                <w:szCs w:val="18"/>
              </w:rPr>
              <w:t>are those already indicated</w:t>
            </w:r>
            <w:r w:rsidRPr="00134B07">
              <w:rPr>
                <w:rFonts w:ascii="Century Gothic" w:hAnsi="Century Gothic"/>
                <w:bCs/>
                <w:sz w:val="18"/>
                <w:szCs w:val="18"/>
              </w:rPr>
              <w:t xml:space="preserve">. </w:t>
            </w:r>
          </w:p>
        </w:tc>
        <w:tc>
          <w:tcPr>
            <w:tcW w:w="616" w:type="pct"/>
            <w:shd w:val="clear" w:color="auto" w:fill="D9D9D9" w:themeFill="background1" w:themeFillShade="D9"/>
          </w:tcPr>
          <w:p w14:paraId="68E1EB67" w14:textId="02EBC214" w:rsidR="003837BA" w:rsidRPr="00134B07" w:rsidRDefault="003837BA" w:rsidP="0040165C">
            <w:pPr>
              <w:jc w:val="both"/>
              <w:rPr>
                <w:rFonts w:ascii="Century Gothic" w:hAnsi="Century Gothic"/>
                <w:bCs/>
                <w:sz w:val="18"/>
                <w:szCs w:val="18"/>
              </w:rPr>
            </w:pPr>
            <w:r w:rsidRPr="00134B07">
              <w:rPr>
                <w:rFonts w:ascii="Century Gothic" w:hAnsi="Century Gothic"/>
                <w:bCs/>
                <w:sz w:val="18"/>
                <w:szCs w:val="18"/>
              </w:rPr>
              <w:lastRenderedPageBreak/>
              <w:t xml:space="preserve">Where people are </w:t>
            </w:r>
            <w:r w:rsidR="00D53C53" w:rsidRPr="00134B07">
              <w:rPr>
                <w:rFonts w:ascii="Century Gothic" w:hAnsi="Century Gothic"/>
                <w:bCs/>
                <w:sz w:val="18"/>
                <w:szCs w:val="18"/>
              </w:rPr>
              <w:t>entering</w:t>
            </w:r>
            <w:r w:rsidR="009F3D44" w:rsidRPr="00134B07">
              <w:rPr>
                <w:rFonts w:ascii="Century Gothic" w:hAnsi="Century Gothic"/>
                <w:bCs/>
                <w:sz w:val="18"/>
                <w:szCs w:val="18"/>
              </w:rPr>
              <w:t xml:space="preserve"> and </w:t>
            </w:r>
            <w:r w:rsidR="00D53C53" w:rsidRPr="00134B07">
              <w:rPr>
                <w:rFonts w:ascii="Century Gothic" w:hAnsi="Century Gothic"/>
                <w:bCs/>
                <w:sz w:val="18"/>
                <w:szCs w:val="18"/>
              </w:rPr>
              <w:t xml:space="preserve">leaving Ireland </w:t>
            </w:r>
            <w:r w:rsidR="009F3D44" w:rsidRPr="00134B07">
              <w:rPr>
                <w:rFonts w:ascii="Century Gothic" w:hAnsi="Century Gothic"/>
                <w:bCs/>
                <w:sz w:val="18"/>
                <w:szCs w:val="18"/>
              </w:rPr>
              <w:t>on a re-entry visa,</w:t>
            </w:r>
            <w:r w:rsidRPr="00134B07">
              <w:rPr>
                <w:rFonts w:ascii="Century Gothic" w:hAnsi="Century Gothic"/>
                <w:bCs/>
                <w:sz w:val="18"/>
                <w:szCs w:val="18"/>
              </w:rPr>
              <w:t xml:space="preserve"> th</w:t>
            </w:r>
            <w:r w:rsidR="009F3D44" w:rsidRPr="00134B07">
              <w:rPr>
                <w:rFonts w:ascii="Century Gothic" w:hAnsi="Century Gothic"/>
                <w:bCs/>
                <w:sz w:val="18"/>
                <w:szCs w:val="18"/>
              </w:rPr>
              <w:t>e</w:t>
            </w:r>
            <w:r w:rsidRPr="00134B07">
              <w:rPr>
                <w:rFonts w:ascii="Century Gothic" w:hAnsi="Century Gothic"/>
                <w:bCs/>
                <w:sz w:val="18"/>
                <w:szCs w:val="18"/>
              </w:rPr>
              <w:t xml:space="preserve">se </w:t>
            </w:r>
            <w:r w:rsidR="009F3D44" w:rsidRPr="00134B07">
              <w:rPr>
                <w:rFonts w:ascii="Century Gothic" w:hAnsi="Century Gothic"/>
                <w:bCs/>
                <w:sz w:val="18"/>
                <w:szCs w:val="18"/>
              </w:rPr>
              <w:t>are checked on a regular basis</w:t>
            </w:r>
            <w:r w:rsidR="00D32196" w:rsidRPr="00134B07">
              <w:rPr>
                <w:rFonts w:ascii="Century Gothic" w:hAnsi="Century Gothic"/>
                <w:bCs/>
                <w:sz w:val="18"/>
                <w:szCs w:val="18"/>
              </w:rPr>
              <w:t xml:space="preserve"> by the Department of Justice</w:t>
            </w:r>
            <w:r w:rsidR="009F3D44" w:rsidRPr="00134B07">
              <w:rPr>
                <w:rFonts w:ascii="Century Gothic" w:hAnsi="Century Gothic"/>
                <w:bCs/>
                <w:sz w:val="18"/>
                <w:szCs w:val="18"/>
              </w:rPr>
              <w:t>. These are the only ex-post checks that can be done and which are implemented to monitor abuses. The Department of Justice does not monitor applicants</w:t>
            </w:r>
            <w:r w:rsidRPr="00134B07">
              <w:rPr>
                <w:rFonts w:ascii="Century Gothic" w:hAnsi="Century Gothic"/>
                <w:bCs/>
                <w:sz w:val="18"/>
                <w:szCs w:val="18"/>
              </w:rPr>
              <w:t xml:space="preserve"> once reside</w:t>
            </w:r>
            <w:r w:rsidR="009F3D44" w:rsidRPr="00134B07">
              <w:rPr>
                <w:rFonts w:ascii="Century Gothic" w:hAnsi="Century Gothic"/>
                <w:bCs/>
                <w:sz w:val="18"/>
                <w:szCs w:val="18"/>
              </w:rPr>
              <w:t>nce permission has been granted. They are</w:t>
            </w:r>
            <w:r w:rsidRPr="00134B07">
              <w:rPr>
                <w:rFonts w:ascii="Century Gothic" w:hAnsi="Century Gothic"/>
                <w:bCs/>
                <w:sz w:val="18"/>
                <w:szCs w:val="18"/>
              </w:rPr>
              <w:t xml:space="preserve"> only checked</w:t>
            </w:r>
            <w:r w:rsidR="009F3D44" w:rsidRPr="00134B07">
              <w:rPr>
                <w:rFonts w:ascii="Century Gothic" w:hAnsi="Century Gothic"/>
                <w:bCs/>
                <w:sz w:val="18"/>
                <w:szCs w:val="18"/>
              </w:rPr>
              <w:t xml:space="preserve"> by the Department of Justice</w:t>
            </w:r>
            <w:r w:rsidRPr="00134B07">
              <w:rPr>
                <w:rFonts w:ascii="Century Gothic" w:hAnsi="Century Gothic"/>
                <w:bCs/>
                <w:sz w:val="18"/>
                <w:szCs w:val="18"/>
              </w:rPr>
              <w:t xml:space="preserve"> on the </w:t>
            </w:r>
            <w:r w:rsidRPr="00134B07">
              <w:rPr>
                <w:rFonts w:ascii="Century Gothic" w:hAnsi="Century Gothic"/>
                <w:bCs/>
                <w:sz w:val="18"/>
                <w:szCs w:val="18"/>
              </w:rPr>
              <w:lastRenderedPageBreak/>
              <w:t>registration anniversaries</w:t>
            </w:r>
            <w:r w:rsidR="00D53C53" w:rsidRPr="00134B07">
              <w:rPr>
                <w:rFonts w:ascii="Century Gothic" w:hAnsi="Century Gothic"/>
                <w:bCs/>
                <w:sz w:val="18"/>
                <w:szCs w:val="18"/>
              </w:rPr>
              <w:t xml:space="preserve"> </w:t>
            </w:r>
            <w:r w:rsidRPr="00134B07">
              <w:rPr>
                <w:rFonts w:ascii="Century Gothic" w:hAnsi="Century Gothic"/>
                <w:bCs/>
                <w:sz w:val="18"/>
                <w:szCs w:val="18"/>
              </w:rPr>
              <w:t xml:space="preserve">- </w:t>
            </w:r>
            <w:r w:rsidR="009F3D44" w:rsidRPr="00134B07">
              <w:rPr>
                <w:rFonts w:ascii="Century Gothic" w:hAnsi="Century Gothic"/>
                <w:bCs/>
                <w:sz w:val="18"/>
                <w:szCs w:val="18"/>
              </w:rPr>
              <w:t xml:space="preserve">(i.e. </w:t>
            </w:r>
            <w:r w:rsidR="00356721" w:rsidRPr="00134B07">
              <w:rPr>
                <w:rFonts w:ascii="Century Gothic" w:hAnsi="Century Gothic"/>
                <w:bCs/>
                <w:sz w:val="18"/>
                <w:szCs w:val="18"/>
              </w:rPr>
              <w:t xml:space="preserve">two years and again three years after that and </w:t>
            </w:r>
            <w:r w:rsidR="00B70AE6">
              <w:rPr>
                <w:rFonts w:ascii="Century Gothic" w:hAnsi="Century Gothic"/>
                <w:bCs/>
                <w:sz w:val="18"/>
                <w:szCs w:val="18"/>
              </w:rPr>
              <w:t xml:space="preserve">again </w:t>
            </w:r>
            <w:r w:rsidR="00356721" w:rsidRPr="00134B07">
              <w:rPr>
                <w:rFonts w:ascii="Century Gothic" w:hAnsi="Century Gothic"/>
                <w:bCs/>
                <w:sz w:val="18"/>
                <w:szCs w:val="18"/>
              </w:rPr>
              <w:t>five</w:t>
            </w:r>
            <w:r w:rsidRPr="00134B07">
              <w:rPr>
                <w:rFonts w:ascii="Century Gothic" w:hAnsi="Century Gothic"/>
                <w:bCs/>
                <w:sz w:val="18"/>
                <w:szCs w:val="18"/>
              </w:rPr>
              <w:t xml:space="preserve"> years after that</w:t>
            </w:r>
            <w:r w:rsidRPr="00134B07">
              <w:rPr>
                <w:rStyle w:val="FootnoteReference"/>
                <w:rFonts w:ascii="Century Gothic" w:hAnsi="Century Gothic"/>
                <w:bCs/>
                <w:sz w:val="18"/>
                <w:szCs w:val="18"/>
              </w:rPr>
              <w:footnoteReference w:id="129"/>
            </w:r>
            <w:r w:rsidR="009F3D44" w:rsidRPr="00134B07">
              <w:rPr>
                <w:rFonts w:ascii="Century Gothic" w:hAnsi="Century Gothic"/>
                <w:bCs/>
                <w:sz w:val="18"/>
                <w:szCs w:val="18"/>
              </w:rPr>
              <w:t xml:space="preserve">) based on the criteria indicated under </w:t>
            </w:r>
            <w:r w:rsidR="00B21B99" w:rsidRPr="00134B07">
              <w:rPr>
                <w:rFonts w:ascii="Century Gothic" w:hAnsi="Century Gothic"/>
                <w:bCs/>
                <w:sz w:val="18"/>
                <w:szCs w:val="18"/>
              </w:rPr>
              <w:t xml:space="preserve">point </w:t>
            </w:r>
            <w:r w:rsidR="009F3D44" w:rsidRPr="00134B07">
              <w:rPr>
                <w:rFonts w:ascii="Century Gothic" w:hAnsi="Century Gothic"/>
                <w:bCs/>
                <w:sz w:val="18"/>
                <w:szCs w:val="18"/>
              </w:rPr>
              <w:t>3 above</w:t>
            </w:r>
            <w:r w:rsidRPr="00134B07">
              <w:rPr>
                <w:rFonts w:ascii="Century Gothic" w:hAnsi="Century Gothic"/>
                <w:bCs/>
                <w:sz w:val="18"/>
                <w:szCs w:val="18"/>
              </w:rPr>
              <w:t>.</w:t>
            </w:r>
          </w:p>
          <w:p w14:paraId="42E1853B" w14:textId="77777777" w:rsidR="00B311A7" w:rsidRPr="00134B07" w:rsidRDefault="00B311A7" w:rsidP="0040165C">
            <w:pPr>
              <w:jc w:val="both"/>
              <w:rPr>
                <w:rFonts w:ascii="Century Gothic" w:hAnsi="Century Gothic"/>
                <w:bCs/>
                <w:sz w:val="18"/>
                <w:szCs w:val="18"/>
              </w:rPr>
            </w:pPr>
          </w:p>
          <w:p w14:paraId="34986FA7" w14:textId="7610301A" w:rsidR="005174C4" w:rsidRPr="00134B07" w:rsidRDefault="00E94795" w:rsidP="0040165C">
            <w:pPr>
              <w:jc w:val="both"/>
              <w:rPr>
                <w:rFonts w:ascii="Century Gothic" w:hAnsi="Century Gothic"/>
                <w:bCs/>
                <w:sz w:val="18"/>
                <w:szCs w:val="18"/>
              </w:rPr>
            </w:pPr>
            <w:r w:rsidRPr="00134B07">
              <w:rPr>
                <w:rFonts w:ascii="Century Gothic" w:hAnsi="Century Gothic"/>
                <w:bCs/>
                <w:sz w:val="18"/>
                <w:szCs w:val="18"/>
              </w:rPr>
              <w:t>There have been no cases where a misuse associated with corruption and fraud has been reported</w:t>
            </w:r>
            <w:r w:rsidRPr="00134B07">
              <w:rPr>
                <w:rStyle w:val="FootnoteReference"/>
                <w:rFonts w:ascii="Century Gothic" w:hAnsi="Century Gothic"/>
                <w:bCs/>
                <w:sz w:val="18"/>
                <w:szCs w:val="18"/>
              </w:rPr>
              <w:footnoteReference w:id="130"/>
            </w:r>
            <w:r w:rsidRPr="00134B07">
              <w:rPr>
                <w:rFonts w:ascii="Century Gothic" w:hAnsi="Century Gothic"/>
                <w:bCs/>
                <w:sz w:val="18"/>
                <w:szCs w:val="18"/>
              </w:rPr>
              <w:t>.</w:t>
            </w:r>
          </w:p>
        </w:tc>
      </w:tr>
      <w:bookmarkEnd w:id="24"/>
    </w:tbl>
    <w:p w14:paraId="05C59DDF" w14:textId="290ABF4D" w:rsidR="00B311A7" w:rsidRPr="00134B07" w:rsidRDefault="00B311A7" w:rsidP="00B311A7">
      <w:pPr>
        <w:rPr>
          <w:rFonts w:ascii="Century Gothic" w:hAnsi="Century Gothic"/>
        </w:rPr>
        <w:sectPr w:rsidR="00B311A7" w:rsidRPr="00134B07" w:rsidSect="00D85249">
          <w:footerReference w:type="default" r:id="rId18"/>
          <w:pgSz w:w="16838" w:h="11906" w:orient="landscape"/>
          <w:pgMar w:top="1440" w:right="1440" w:bottom="1440" w:left="1440" w:header="708" w:footer="708" w:gutter="0"/>
          <w:cols w:space="708"/>
          <w:docGrid w:linePitch="360"/>
        </w:sectPr>
      </w:pPr>
    </w:p>
    <w:p w14:paraId="64E12702" w14:textId="77777777" w:rsidR="00B311A7" w:rsidRPr="00134B07" w:rsidRDefault="00B311A7" w:rsidP="00163804">
      <w:pPr>
        <w:pStyle w:val="MH1nonumb"/>
        <w:numPr>
          <w:ilvl w:val="0"/>
          <w:numId w:val="10"/>
        </w:numPr>
        <w:ind w:left="426" w:hanging="284"/>
      </w:pPr>
      <w:bookmarkStart w:id="25" w:name="_Toc496025539"/>
      <w:bookmarkStart w:id="26" w:name="_Toc520059452"/>
      <w:r w:rsidRPr="00134B07">
        <w:lastRenderedPageBreak/>
        <w:t>RIGHTS GRANTED BY THE PERMITS</w:t>
      </w:r>
      <w:bookmarkEnd w:id="25"/>
      <w:bookmarkEnd w:id="26"/>
    </w:p>
    <w:p w14:paraId="2CA27096" w14:textId="77777777" w:rsidR="00B311A7" w:rsidRPr="00134B07" w:rsidRDefault="00B311A7" w:rsidP="00163804">
      <w:pPr>
        <w:pStyle w:val="MH1"/>
        <w:pageBreakBefore w:val="0"/>
        <w:numPr>
          <w:ilvl w:val="0"/>
          <w:numId w:val="11"/>
        </w:numPr>
        <w:ind w:left="431" w:hanging="431"/>
      </w:pPr>
      <w:bookmarkStart w:id="27" w:name="_Toc520059453"/>
      <w:r w:rsidRPr="00134B07">
        <w:t>Rights granted to investors</w:t>
      </w:r>
      <w:bookmarkEnd w:id="27"/>
    </w:p>
    <w:p w14:paraId="4F596644" w14:textId="77777777" w:rsidR="00C66847" w:rsidRPr="00134B07" w:rsidRDefault="00174941" w:rsidP="008E29F0">
      <w:pPr>
        <w:pStyle w:val="MBT"/>
        <w:rPr>
          <w:lang w:val="en-GB"/>
        </w:rPr>
      </w:pPr>
      <w:r w:rsidRPr="00134B07">
        <w:rPr>
          <w:lang w:val="en-GB"/>
        </w:rPr>
        <w:t xml:space="preserve">Investors are granted </w:t>
      </w:r>
      <w:r w:rsidR="00B97330" w:rsidRPr="00134B07">
        <w:rPr>
          <w:lang w:val="en-GB"/>
        </w:rPr>
        <w:t>residency permis</w:t>
      </w:r>
      <w:r w:rsidRPr="00134B07">
        <w:rPr>
          <w:lang w:val="en-GB"/>
        </w:rPr>
        <w:t>sion under “Stamp 4” conditions.</w:t>
      </w:r>
      <w:r w:rsidR="00275B19" w:rsidRPr="00134B07">
        <w:rPr>
          <w:lang w:val="en-GB"/>
        </w:rPr>
        <w:t xml:space="preserve"> According to Section 4</w:t>
      </w:r>
      <w:r w:rsidR="004C75E0" w:rsidRPr="00134B07">
        <w:rPr>
          <w:lang w:val="en-GB"/>
        </w:rPr>
        <w:t>(6</w:t>
      </w:r>
      <w:r w:rsidR="00275B19" w:rsidRPr="00134B07">
        <w:rPr>
          <w:lang w:val="en-GB"/>
        </w:rPr>
        <w:t>) of the Immigration Act 2004, ‘an immigration officer may, on behalf of the Minister,</w:t>
      </w:r>
      <w:r w:rsidR="004C75E0" w:rsidRPr="00134B07">
        <w:rPr>
          <w:lang w:val="en-GB"/>
        </w:rPr>
        <w:t xml:space="preserve"> by a notice in writing to a non-national, or an </w:t>
      </w:r>
      <w:r w:rsidR="004C75E0" w:rsidRPr="00134B07">
        <w:rPr>
          <w:b/>
          <w:lang w:val="en-GB"/>
        </w:rPr>
        <w:t>inscription</w:t>
      </w:r>
      <w:r w:rsidR="004C75E0" w:rsidRPr="00134B07">
        <w:rPr>
          <w:lang w:val="en-GB"/>
        </w:rPr>
        <w:t xml:space="preserve"> placed on his or her passport or other equivalent document, attach to a permission under this section such </w:t>
      </w:r>
      <w:r w:rsidR="004C75E0" w:rsidRPr="00134B07">
        <w:rPr>
          <w:b/>
          <w:lang w:val="en-GB"/>
        </w:rPr>
        <w:t>conditions</w:t>
      </w:r>
      <w:r w:rsidR="004C75E0" w:rsidRPr="00134B07">
        <w:rPr>
          <w:lang w:val="en-GB"/>
        </w:rPr>
        <w:t xml:space="preserve"> as to duration of stay and engagement in employment, business or a profession in the State as he or she may think fit, and may by such a notice or inscription at any time amend such conditions as aforesaid in such manner as he or she may think fit, and the non-national shall comply with such conditions</w:t>
      </w:r>
      <w:r w:rsidR="00C66847" w:rsidRPr="00134B07">
        <w:rPr>
          <w:lang w:val="en-GB"/>
        </w:rPr>
        <w:t>.</w:t>
      </w:r>
      <w:r w:rsidR="004C75E0" w:rsidRPr="00134B07">
        <w:rPr>
          <w:lang w:val="en-GB"/>
        </w:rPr>
        <w:t>’</w:t>
      </w:r>
      <w:r w:rsidR="004C75E0" w:rsidRPr="00134B07">
        <w:rPr>
          <w:rStyle w:val="FootnoteReference"/>
          <w:lang w:val="en-GB"/>
        </w:rPr>
        <w:footnoteReference w:id="131"/>
      </w:r>
      <w:r w:rsidR="004C75E0" w:rsidRPr="00134B07" w:rsidDel="004C75E0">
        <w:rPr>
          <w:lang w:val="en-GB"/>
        </w:rPr>
        <w:t xml:space="preserve"> </w:t>
      </w:r>
    </w:p>
    <w:p w14:paraId="1EA9478E" w14:textId="77777777" w:rsidR="00C66847" w:rsidRPr="00134B07" w:rsidRDefault="00C66847" w:rsidP="008E29F0">
      <w:pPr>
        <w:pStyle w:val="MBT"/>
        <w:rPr>
          <w:lang w:val="en-GB"/>
        </w:rPr>
      </w:pPr>
    </w:p>
    <w:p w14:paraId="7534B4E4" w14:textId="7FF62966" w:rsidR="008E29F0" w:rsidRPr="00B70AE6" w:rsidRDefault="00377020" w:rsidP="008E29F0">
      <w:pPr>
        <w:pStyle w:val="MBT"/>
        <w:rPr>
          <w:lang w:val="en-GB"/>
        </w:rPr>
      </w:pPr>
      <w:r w:rsidRPr="00134B07">
        <w:rPr>
          <w:lang w:val="en-GB"/>
        </w:rPr>
        <w:t xml:space="preserve">Residency under “Stamp 4” </w:t>
      </w:r>
      <w:r w:rsidR="00B97330" w:rsidRPr="00134B07">
        <w:rPr>
          <w:lang w:val="en-GB"/>
        </w:rPr>
        <w:t xml:space="preserve">permits </w:t>
      </w:r>
      <w:r w:rsidRPr="00134B07">
        <w:rPr>
          <w:lang w:val="en-GB"/>
        </w:rPr>
        <w:t>investors</w:t>
      </w:r>
      <w:r w:rsidR="00B97330" w:rsidRPr="00134B07">
        <w:rPr>
          <w:lang w:val="en-GB"/>
        </w:rPr>
        <w:t xml:space="preserve"> to work</w:t>
      </w:r>
      <w:r w:rsidR="00174941" w:rsidRPr="00134B07">
        <w:rPr>
          <w:lang w:val="en-GB"/>
        </w:rPr>
        <w:t xml:space="preserve">, study, </w:t>
      </w:r>
      <w:r w:rsidR="00CB1A18" w:rsidRPr="00134B07">
        <w:rPr>
          <w:lang w:val="en-GB"/>
        </w:rPr>
        <w:t xml:space="preserve">access state funds and services as determined by Government departments or agencies, </w:t>
      </w:r>
      <w:r w:rsidR="00B97330" w:rsidRPr="00134B07">
        <w:rPr>
          <w:lang w:val="en-GB"/>
        </w:rPr>
        <w:t xml:space="preserve">start </w:t>
      </w:r>
      <w:r w:rsidR="00211249" w:rsidRPr="00134B07">
        <w:rPr>
          <w:lang w:val="en-GB"/>
        </w:rPr>
        <w:t xml:space="preserve">and conduct </w:t>
      </w:r>
      <w:r w:rsidR="00B97330" w:rsidRPr="00134B07">
        <w:rPr>
          <w:lang w:val="en-GB"/>
        </w:rPr>
        <w:t>their own business in Ireland</w:t>
      </w:r>
      <w:r w:rsidR="0095118A" w:rsidRPr="00134B07">
        <w:rPr>
          <w:lang w:val="en-GB"/>
        </w:rPr>
        <w:t xml:space="preserve"> (i.e. the right to be self-employed</w:t>
      </w:r>
      <w:r w:rsidR="001C733E" w:rsidRPr="00134B07">
        <w:rPr>
          <w:lang w:val="en-GB"/>
        </w:rPr>
        <w:t>, to market access</w:t>
      </w:r>
      <w:r w:rsidR="0095118A" w:rsidRPr="00134B07">
        <w:rPr>
          <w:lang w:val="en-GB"/>
        </w:rPr>
        <w:t xml:space="preserve"> and </w:t>
      </w:r>
      <w:r w:rsidR="001C733E" w:rsidRPr="00134B07">
        <w:rPr>
          <w:lang w:val="en-GB"/>
        </w:rPr>
        <w:t xml:space="preserve">to </w:t>
      </w:r>
      <w:r w:rsidR="0095118A" w:rsidRPr="00134B07">
        <w:rPr>
          <w:lang w:val="en-GB"/>
        </w:rPr>
        <w:t>be active in the business)</w:t>
      </w:r>
      <w:r w:rsidR="00211249" w:rsidRPr="00134B07">
        <w:rPr>
          <w:lang w:val="en-GB"/>
        </w:rPr>
        <w:t>,</w:t>
      </w:r>
      <w:r w:rsidR="00174941" w:rsidRPr="00134B07">
        <w:rPr>
          <w:lang w:val="en-GB"/>
        </w:rPr>
        <w:t xml:space="preserve"> and reside in Ireland on a full-time basis without the requirement to get a work permit</w:t>
      </w:r>
      <w:r w:rsidR="00A76DCD" w:rsidRPr="00134B07">
        <w:rPr>
          <w:rStyle w:val="FootnoteReference"/>
          <w:bCs w:val="0"/>
          <w:lang w:val="en-GB"/>
        </w:rPr>
        <w:footnoteReference w:id="132"/>
      </w:r>
      <w:r w:rsidR="0095118A" w:rsidRPr="00134B07">
        <w:rPr>
          <w:lang w:val="en-GB"/>
        </w:rPr>
        <w:t>.</w:t>
      </w:r>
      <w:r w:rsidR="00C02C52" w:rsidRPr="00134B07">
        <w:rPr>
          <w:lang w:val="en-GB"/>
        </w:rPr>
        <w:t xml:space="preserve"> It is noted that applicants under this programme do not have access to social security</w:t>
      </w:r>
      <w:r w:rsidR="00C02C52" w:rsidRPr="00B70AE6">
        <w:rPr>
          <w:rStyle w:val="FootnoteReference"/>
          <w:lang w:val="en-GB"/>
        </w:rPr>
        <w:footnoteReference w:id="133"/>
      </w:r>
      <w:r w:rsidR="00C02C52" w:rsidRPr="00B70AE6">
        <w:rPr>
          <w:lang w:val="en-GB"/>
        </w:rPr>
        <w:t>.</w:t>
      </w:r>
      <w:r w:rsidR="00BA0F95" w:rsidRPr="00B70AE6">
        <w:rPr>
          <w:rStyle w:val="Hyperlink"/>
          <w:color w:val="auto"/>
          <w:szCs w:val="18"/>
          <w:u w:val="none"/>
          <w:lang w:val="en-GB"/>
        </w:rPr>
        <w:t xml:space="preserve"> Stamp 4 conditions do not explicitly state that investors are entitled to access healthcare- it says that they can access state funds and services as determined by government departments or agencies</w:t>
      </w:r>
      <w:r w:rsidR="00BA0F95" w:rsidRPr="00B70AE6">
        <w:rPr>
          <w:rStyle w:val="FootnoteReference"/>
          <w:szCs w:val="18"/>
          <w:lang w:val="en-GB"/>
        </w:rPr>
        <w:footnoteReference w:id="134"/>
      </w:r>
      <w:r w:rsidR="00BA0F95" w:rsidRPr="00B70AE6">
        <w:rPr>
          <w:rStyle w:val="Hyperlink"/>
          <w:color w:val="auto"/>
          <w:szCs w:val="18"/>
          <w:u w:val="none"/>
          <w:lang w:val="en-GB"/>
        </w:rPr>
        <w:t>. It could be inferred that this includes access to healthcare-however this is not explicitly stated or determined in any of the sources found through desk research. If an investor or his/her family member becomes a citizen of Ireland they will have the right to access health care and social security as any other Irish citizen</w:t>
      </w:r>
      <w:r w:rsidR="00BA0F95" w:rsidRPr="00B70AE6">
        <w:rPr>
          <w:rStyle w:val="FootnoteReference"/>
          <w:szCs w:val="18"/>
          <w:lang w:val="en-GB"/>
        </w:rPr>
        <w:footnoteReference w:id="135"/>
      </w:r>
      <w:r w:rsidR="00BA0F95" w:rsidRPr="00B70AE6">
        <w:rPr>
          <w:rStyle w:val="Hyperlink"/>
          <w:color w:val="auto"/>
          <w:szCs w:val="18"/>
          <w:u w:val="none"/>
          <w:lang w:val="en-GB"/>
        </w:rPr>
        <w:t>.</w:t>
      </w:r>
    </w:p>
    <w:p w14:paraId="1309562D" w14:textId="77777777" w:rsidR="00B97330" w:rsidRPr="00134B07" w:rsidRDefault="00B97330" w:rsidP="008E29F0">
      <w:pPr>
        <w:pStyle w:val="MBT"/>
        <w:rPr>
          <w:lang w:val="en-GB"/>
        </w:rPr>
      </w:pPr>
    </w:p>
    <w:p w14:paraId="562F5C7B" w14:textId="5150D9F3" w:rsidR="007431E9" w:rsidRPr="00134B07" w:rsidRDefault="00023F1D" w:rsidP="00023F1D">
      <w:pPr>
        <w:pStyle w:val="MBT"/>
        <w:rPr>
          <w:lang w:val="en-GB"/>
        </w:rPr>
      </w:pPr>
      <w:r w:rsidRPr="00134B07">
        <w:rPr>
          <w:lang w:val="en-GB"/>
        </w:rPr>
        <w:t>The IIP</w:t>
      </w:r>
      <w:r w:rsidR="001C733E" w:rsidRPr="00134B07">
        <w:rPr>
          <w:lang w:val="en-GB"/>
        </w:rPr>
        <w:t xml:space="preserve"> do</w:t>
      </w:r>
      <w:r w:rsidR="00823667" w:rsidRPr="00134B07">
        <w:rPr>
          <w:lang w:val="en-GB"/>
        </w:rPr>
        <w:t>es</w:t>
      </w:r>
      <w:r w:rsidRPr="00134B07">
        <w:rPr>
          <w:lang w:val="en-GB"/>
        </w:rPr>
        <w:t xml:space="preserve"> not provide visa-required</w:t>
      </w:r>
      <w:r w:rsidR="00174941" w:rsidRPr="00134B07">
        <w:rPr>
          <w:lang w:val="en-GB"/>
        </w:rPr>
        <w:t xml:space="preserve"> </w:t>
      </w:r>
      <w:r w:rsidRPr="00134B07">
        <w:rPr>
          <w:lang w:val="en-GB"/>
        </w:rPr>
        <w:t>nationals with an entitlement to</w:t>
      </w:r>
      <w:r w:rsidR="00174941" w:rsidRPr="00134B07">
        <w:rPr>
          <w:lang w:val="en-GB"/>
        </w:rPr>
        <w:t xml:space="preserve"> </w:t>
      </w:r>
      <w:r w:rsidRPr="00134B07">
        <w:rPr>
          <w:lang w:val="en-GB"/>
        </w:rPr>
        <w:t>travel to and within the UK (including</w:t>
      </w:r>
      <w:r w:rsidR="00174941" w:rsidRPr="00134B07">
        <w:rPr>
          <w:lang w:val="en-GB"/>
        </w:rPr>
        <w:t xml:space="preserve"> </w:t>
      </w:r>
      <w:r w:rsidRPr="00134B07">
        <w:rPr>
          <w:lang w:val="en-GB"/>
        </w:rPr>
        <w:t>Northern Ireland) or the rest of the</w:t>
      </w:r>
      <w:r w:rsidR="00174941" w:rsidRPr="00134B07">
        <w:rPr>
          <w:lang w:val="en-GB"/>
        </w:rPr>
        <w:t xml:space="preserve"> EU </w:t>
      </w:r>
      <w:r w:rsidRPr="00134B07">
        <w:rPr>
          <w:lang w:val="en-GB"/>
        </w:rPr>
        <w:t>without an entry</w:t>
      </w:r>
      <w:r w:rsidR="00174941" w:rsidRPr="00134B07">
        <w:rPr>
          <w:lang w:val="en-GB"/>
        </w:rPr>
        <w:t xml:space="preserve"> </w:t>
      </w:r>
      <w:r w:rsidRPr="00134B07">
        <w:rPr>
          <w:lang w:val="en-GB"/>
        </w:rPr>
        <w:t>visa</w:t>
      </w:r>
      <w:r w:rsidR="00174941" w:rsidRPr="00134B07">
        <w:rPr>
          <w:lang w:val="en-GB"/>
        </w:rPr>
        <w:t xml:space="preserve"> </w:t>
      </w:r>
      <w:r w:rsidRPr="00134B07">
        <w:rPr>
          <w:lang w:val="en-GB"/>
        </w:rPr>
        <w:t xml:space="preserve">(if required). </w:t>
      </w:r>
      <w:r w:rsidR="00174941" w:rsidRPr="00134B07">
        <w:rPr>
          <w:lang w:val="en-GB"/>
        </w:rPr>
        <w:t>Therefore, h</w:t>
      </w:r>
      <w:r w:rsidRPr="00134B07">
        <w:rPr>
          <w:lang w:val="en-GB"/>
        </w:rPr>
        <w:t>olders of a Stamp 4</w:t>
      </w:r>
      <w:r w:rsidR="00174941" w:rsidRPr="00134B07">
        <w:rPr>
          <w:lang w:val="en-GB"/>
        </w:rPr>
        <w:t xml:space="preserve"> </w:t>
      </w:r>
      <w:r w:rsidR="00A01D7E" w:rsidRPr="00134B07">
        <w:rPr>
          <w:lang w:val="en-GB"/>
        </w:rPr>
        <w:t>residence permit</w:t>
      </w:r>
      <w:r w:rsidR="001C733E" w:rsidRPr="00134B07">
        <w:rPr>
          <w:lang w:val="en-GB"/>
        </w:rPr>
        <w:t xml:space="preserve"> </w:t>
      </w:r>
      <w:r w:rsidRPr="00134B07">
        <w:rPr>
          <w:lang w:val="en-GB"/>
        </w:rPr>
        <w:t>obtained through the IIP will be required</w:t>
      </w:r>
      <w:r w:rsidR="00174941" w:rsidRPr="00134B07">
        <w:rPr>
          <w:lang w:val="en-GB"/>
        </w:rPr>
        <w:t xml:space="preserve"> </w:t>
      </w:r>
      <w:r w:rsidRPr="00134B07">
        <w:rPr>
          <w:lang w:val="en-GB"/>
        </w:rPr>
        <w:t>to apply for visas to enter other countries</w:t>
      </w:r>
      <w:r w:rsidR="00174941" w:rsidRPr="00134B07">
        <w:rPr>
          <w:lang w:val="en-GB"/>
        </w:rPr>
        <w:t xml:space="preserve"> </w:t>
      </w:r>
      <w:r w:rsidRPr="00134B07">
        <w:rPr>
          <w:lang w:val="en-GB"/>
        </w:rPr>
        <w:t>as required.</w:t>
      </w:r>
      <w:r w:rsidR="00174941" w:rsidRPr="00134B07">
        <w:rPr>
          <w:lang w:val="en-GB"/>
        </w:rPr>
        <w:t xml:space="preserve"> </w:t>
      </w:r>
      <w:r w:rsidRPr="00134B07">
        <w:rPr>
          <w:lang w:val="en-GB"/>
        </w:rPr>
        <w:t>There are</w:t>
      </w:r>
      <w:r w:rsidR="00174941" w:rsidRPr="00134B07">
        <w:rPr>
          <w:lang w:val="en-GB"/>
        </w:rPr>
        <w:t>, however,</w:t>
      </w:r>
      <w:r w:rsidRPr="00134B07">
        <w:rPr>
          <w:lang w:val="en-GB"/>
        </w:rPr>
        <w:t xml:space="preserve"> certain agreements between</w:t>
      </w:r>
      <w:r w:rsidR="00174941" w:rsidRPr="00134B07">
        <w:rPr>
          <w:lang w:val="en-GB"/>
        </w:rPr>
        <w:t xml:space="preserve"> </w:t>
      </w:r>
      <w:r w:rsidRPr="00134B07">
        <w:rPr>
          <w:lang w:val="en-GB"/>
        </w:rPr>
        <w:t>the UK and Ireland with respect to</w:t>
      </w:r>
      <w:r w:rsidR="00174941" w:rsidRPr="00134B07">
        <w:rPr>
          <w:lang w:val="en-GB"/>
        </w:rPr>
        <w:t xml:space="preserve"> </w:t>
      </w:r>
      <w:r w:rsidRPr="00134B07">
        <w:rPr>
          <w:lang w:val="en-GB"/>
        </w:rPr>
        <w:t>immigration, for example, the “British</w:t>
      </w:r>
      <w:r w:rsidR="00174941" w:rsidRPr="00134B07">
        <w:rPr>
          <w:lang w:val="en-GB"/>
        </w:rPr>
        <w:t xml:space="preserve"> </w:t>
      </w:r>
      <w:r w:rsidRPr="00134B07">
        <w:rPr>
          <w:lang w:val="en-GB"/>
        </w:rPr>
        <w:t>Irish Visa Scheme” which allows</w:t>
      </w:r>
      <w:r w:rsidR="00174941" w:rsidRPr="00134B07">
        <w:rPr>
          <w:lang w:val="en-GB"/>
        </w:rPr>
        <w:t xml:space="preserve"> </w:t>
      </w:r>
      <w:r w:rsidRPr="00134B07">
        <w:rPr>
          <w:lang w:val="en-GB"/>
        </w:rPr>
        <w:t>Chinese and Indian citizens to travel to</w:t>
      </w:r>
      <w:r w:rsidR="00174941" w:rsidRPr="00134B07">
        <w:rPr>
          <w:lang w:val="en-GB"/>
        </w:rPr>
        <w:t xml:space="preserve"> </w:t>
      </w:r>
      <w:r w:rsidRPr="00134B07">
        <w:rPr>
          <w:lang w:val="en-GB"/>
        </w:rPr>
        <w:t>and around the Common Travel Area</w:t>
      </w:r>
      <w:r w:rsidR="00174941" w:rsidRPr="00134B07">
        <w:rPr>
          <w:lang w:val="en-GB"/>
        </w:rPr>
        <w:t xml:space="preserve"> </w:t>
      </w:r>
      <w:r w:rsidRPr="00134B07">
        <w:rPr>
          <w:lang w:val="en-GB"/>
        </w:rPr>
        <w:t>on a single visa (as opposed to requiring</w:t>
      </w:r>
      <w:r w:rsidR="00174941" w:rsidRPr="00134B07">
        <w:rPr>
          <w:lang w:val="en-GB"/>
        </w:rPr>
        <w:t xml:space="preserve"> </w:t>
      </w:r>
      <w:r w:rsidRPr="00134B07">
        <w:rPr>
          <w:lang w:val="en-GB"/>
        </w:rPr>
        <w:t>separate Irish and UK visas)</w:t>
      </w:r>
      <w:r w:rsidRPr="00134B07">
        <w:rPr>
          <w:rStyle w:val="FootnoteReference"/>
          <w:lang w:val="en-GB"/>
        </w:rPr>
        <w:footnoteReference w:id="136"/>
      </w:r>
      <w:r w:rsidR="00C66847" w:rsidRPr="00134B07">
        <w:rPr>
          <w:lang w:val="en-GB"/>
        </w:rPr>
        <w:t>.</w:t>
      </w:r>
      <w:r w:rsidR="001C733E" w:rsidRPr="00134B07">
        <w:rPr>
          <w:lang w:val="en-GB"/>
        </w:rPr>
        <w:t xml:space="preserve"> </w:t>
      </w:r>
    </w:p>
    <w:p w14:paraId="79A79CF6" w14:textId="4E1872FD" w:rsidR="00C3476A" w:rsidRPr="00134B07" w:rsidRDefault="00C3476A" w:rsidP="00023F1D">
      <w:pPr>
        <w:pStyle w:val="MBT"/>
        <w:rPr>
          <w:lang w:val="en-GB"/>
        </w:rPr>
      </w:pPr>
    </w:p>
    <w:p w14:paraId="1B0036D1" w14:textId="77777777" w:rsidR="00844C70" w:rsidRPr="00134B07" w:rsidRDefault="00844C70" w:rsidP="00023F1D">
      <w:pPr>
        <w:pStyle w:val="MBT"/>
        <w:rPr>
          <w:lang w:val="en-GB"/>
        </w:rPr>
      </w:pPr>
    </w:p>
    <w:p w14:paraId="3D72458C" w14:textId="407F6E57" w:rsidR="008E29F0" w:rsidRPr="00134B07" w:rsidRDefault="00B311A7" w:rsidP="00377020">
      <w:pPr>
        <w:pStyle w:val="MH1"/>
        <w:pageBreakBefore w:val="0"/>
        <w:ind w:left="431" w:hanging="431"/>
      </w:pPr>
      <w:bookmarkStart w:id="28" w:name="_Toc520059454"/>
      <w:r w:rsidRPr="00134B07">
        <w:t>Rights granted to the investors’ family members</w:t>
      </w:r>
      <w:bookmarkEnd w:id="28"/>
    </w:p>
    <w:p w14:paraId="295DE874" w14:textId="1B44DED0" w:rsidR="008E29F0" w:rsidRPr="00134B07" w:rsidRDefault="007864B4" w:rsidP="008E29F0">
      <w:pPr>
        <w:pStyle w:val="MBT"/>
        <w:rPr>
          <w:lang w:val="en-GB"/>
        </w:rPr>
      </w:pPr>
      <w:r w:rsidRPr="00134B07">
        <w:rPr>
          <w:lang w:val="en-GB"/>
        </w:rPr>
        <w:t xml:space="preserve">If the applicant is granted </w:t>
      </w:r>
      <w:r w:rsidR="00400B87" w:rsidRPr="00134B07">
        <w:rPr>
          <w:lang w:val="en-GB"/>
        </w:rPr>
        <w:t>residency permission under Stamp 4 and the rights stemming from it, their family members are also granted residency permission under Stamp 4 and the same rights</w:t>
      </w:r>
      <w:r w:rsidR="00211249" w:rsidRPr="00134B07">
        <w:rPr>
          <w:rStyle w:val="FootnoteReference"/>
          <w:lang w:val="en-GB"/>
        </w:rPr>
        <w:footnoteReference w:id="137"/>
      </w:r>
      <w:r w:rsidR="00400B87" w:rsidRPr="00134B07">
        <w:rPr>
          <w:lang w:val="en-GB"/>
        </w:rPr>
        <w:t>.</w:t>
      </w:r>
      <w:r w:rsidR="0090663F" w:rsidRPr="00134B07">
        <w:rPr>
          <w:lang w:val="en-GB"/>
        </w:rPr>
        <w:t xml:space="preserve"> There</w:t>
      </w:r>
      <w:r w:rsidR="0090663F" w:rsidRPr="00134B07">
        <w:rPr>
          <w:lang w:val="en-GB"/>
        </w:rPr>
        <w:lastRenderedPageBreak/>
        <w:t xml:space="preserve">fore, </w:t>
      </w:r>
      <w:r w:rsidR="0061536A" w:rsidRPr="00134B07">
        <w:rPr>
          <w:lang w:val="en-GB"/>
        </w:rPr>
        <w:t>family members will be granted immediate family reunification and will benefit from their own permission to work, study</w:t>
      </w:r>
      <w:r w:rsidR="0090663F" w:rsidRPr="00134B07">
        <w:rPr>
          <w:lang w:val="en-GB"/>
        </w:rPr>
        <w:t xml:space="preserve"> in </w:t>
      </w:r>
      <w:r w:rsidR="00C02C52" w:rsidRPr="00134B07">
        <w:rPr>
          <w:lang w:val="en-GB"/>
        </w:rPr>
        <w:t xml:space="preserve">secondary </w:t>
      </w:r>
      <w:r w:rsidR="0090663F" w:rsidRPr="00134B07">
        <w:rPr>
          <w:lang w:val="en-GB"/>
        </w:rPr>
        <w:t xml:space="preserve">and </w:t>
      </w:r>
      <w:r w:rsidR="00C02C52" w:rsidRPr="00134B07">
        <w:rPr>
          <w:lang w:val="en-GB"/>
        </w:rPr>
        <w:t xml:space="preserve">tertiary </w:t>
      </w:r>
      <w:r w:rsidR="0090663F" w:rsidRPr="00134B07">
        <w:rPr>
          <w:lang w:val="en-GB"/>
        </w:rPr>
        <w:t>education</w:t>
      </w:r>
      <w:r w:rsidR="00972491" w:rsidRPr="00134B07">
        <w:rPr>
          <w:lang w:val="en-GB"/>
        </w:rPr>
        <w:t>,</w:t>
      </w:r>
      <w:r w:rsidR="00A94DEE" w:rsidRPr="00134B07">
        <w:rPr>
          <w:lang w:val="en-GB"/>
        </w:rPr>
        <w:t xml:space="preserve"> access state funds and services as determined by Government departments or agencies,</w:t>
      </w:r>
      <w:r w:rsidR="00972491" w:rsidRPr="00134B07">
        <w:rPr>
          <w:lang w:val="en-GB"/>
        </w:rPr>
        <w:t xml:space="preserve"> </w:t>
      </w:r>
      <w:r w:rsidR="0061536A" w:rsidRPr="00134B07">
        <w:rPr>
          <w:lang w:val="en-GB"/>
        </w:rPr>
        <w:t>establish a business in Ireland as they wish</w:t>
      </w:r>
      <w:r w:rsidR="0090663F" w:rsidRPr="00134B07">
        <w:rPr>
          <w:lang w:val="en-GB"/>
        </w:rPr>
        <w:t xml:space="preserve"> (i.e. the right to be self-employed, to market access and to be active in the business), and reside in Ireland on a full-time basis without the requirement to get a work permit</w:t>
      </w:r>
      <w:r w:rsidR="0090663F" w:rsidRPr="00134B07">
        <w:rPr>
          <w:rStyle w:val="FootnoteReference"/>
          <w:bCs w:val="0"/>
          <w:lang w:val="en-GB"/>
        </w:rPr>
        <w:footnoteReference w:id="138"/>
      </w:r>
      <w:r w:rsidR="0090663F" w:rsidRPr="00134B07">
        <w:rPr>
          <w:lang w:val="en-GB"/>
        </w:rPr>
        <w:t>.</w:t>
      </w:r>
      <w:r w:rsidR="0061536A" w:rsidRPr="00134B07">
        <w:rPr>
          <w:lang w:val="en-GB"/>
        </w:rPr>
        <w:t xml:space="preserve"> </w:t>
      </w:r>
      <w:r w:rsidR="00BE1148" w:rsidRPr="00134B07">
        <w:rPr>
          <w:lang w:val="en-GB"/>
        </w:rPr>
        <w:t>However, similar</w:t>
      </w:r>
      <w:r w:rsidR="00A94DEE" w:rsidRPr="00134B07">
        <w:rPr>
          <w:lang w:val="en-GB"/>
        </w:rPr>
        <w:t>ly</w:t>
      </w:r>
      <w:r w:rsidR="00F034BB" w:rsidRPr="00134B07">
        <w:rPr>
          <w:lang w:val="en-GB"/>
        </w:rPr>
        <w:t xml:space="preserve"> to the investors</w:t>
      </w:r>
      <w:r w:rsidR="00BE1148" w:rsidRPr="00134B07">
        <w:rPr>
          <w:lang w:val="en-GB"/>
        </w:rPr>
        <w:t xml:space="preserve">, </w:t>
      </w:r>
      <w:r w:rsidR="00457E08" w:rsidRPr="00134B07">
        <w:rPr>
          <w:lang w:val="en-GB"/>
        </w:rPr>
        <w:t>their family members do not have access to social security</w:t>
      </w:r>
      <w:r w:rsidR="00457E08" w:rsidRPr="00134B07">
        <w:rPr>
          <w:rStyle w:val="FootnoteReference"/>
          <w:lang w:val="en-GB"/>
        </w:rPr>
        <w:footnoteReference w:id="139"/>
      </w:r>
      <w:r w:rsidR="00457E08" w:rsidRPr="00134B07">
        <w:rPr>
          <w:lang w:val="en-GB"/>
        </w:rPr>
        <w:t>.</w:t>
      </w:r>
    </w:p>
    <w:p w14:paraId="772817B0" w14:textId="1402F463" w:rsidR="008145F8" w:rsidRPr="00134B07" w:rsidRDefault="008145F8" w:rsidP="008E29F0">
      <w:pPr>
        <w:pStyle w:val="MBT"/>
        <w:rPr>
          <w:lang w:val="en-GB"/>
        </w:rPr>
      </w:pPr>
    </w:p>
    <w:p w14:paraId="506642DF" w14:textId="77777777" w:rsidR="00E0620D" w:rsidRPr="00134B07" w:rsidRDefault="00E0620D" w:rsidP="008E29F0">
      <w:pPr>
        <w:pStyle w:val="MBT"/>
        <w:rPr>
          <w:lang w:val="en-GB"/>
        </w:rPr>
      </w:pPr>
    </w:p>
    <w:p w14:paraId="05E71AD7" w14:textId="473B9A9C" w:rsidR="00B311A7" w:rsidRPr="00134B07" w:rsidRDefault="00B311A7" w:rsidP="008E29F0">
      <w:pPr>
        <w:pStyle w:val="MH1"/>
        <w:pageBreakBefore w:val="0"/>
        <w:ind w:left="431" w:hanging="431"/>
      </w:pPr>
      <w:bookmarkStart w:id="29" w:name="_Toc520059455"/>
      <w:r w:rsidRPr="00134B07">
        <w:t>Other benefits</w:t>
      </w:r>
      <w:bookmarkEnd w:id="29"/>
      <w:r w:rsidRPr="00134B07">
        <w:t xml:space="preserve"> </w:t>
      </w:r>
    </w:p>
    <w:p w14:paraId="3C60B4BD" w14:textId="7A172EB0" w:rsidR="00A06679" w:rsidRPr="00134B07" w:rsidRDefault="00972491" w:rsidP="00A06679">
      <w:pPr>
        <w:pStyle w:val="MBT"/>
        <w:rPr>
          <w:lang w:val="en-GB"/>
        </w:rPr>
      </w:pPr>
      <w:r w:rsidRPr="00134B07">
        <w:rPr>
          <w:lang w:val="en-GB"/>
        </w:rPr>
        <w:t>With regard to the IIP, a</w:t>
      </w:r>
      <w:r w:rsidR="00A06679" w:rsidRPr="00134B07">
        <w:rPr>
          <w:lang w:val="en-GB"/>
        </w:rPr>
        <w:t>n investor may avail of a discount on their</w:t>
      </w:r>
      <w:r w:rsidRPr="00134B07">
        <w:rPr>
          <w:lang w:val="en-GB"/>
        </w:rPr>
        <w:t xml:space="preserve"> </w:t>
      </w:r>
      <w:r w:rsidR="00A06679" w:rsidRPr="00134B07">
        <w:rPr>
          <w:lang w:val="en-GB"/>
        </w:rPr>
        <w:t>investment for educational expenses that they</w:t>
      </w:r>
      <w:r w:rsidRPr="00134B07">
        <w:rPr>
          <w:lang w:val="en-GB"/>
        </w:rPr>
        <w:t xml:space="preserve"> </w:t>
      </w:r>
      <w:r w:rsidR="00A06679" w:rsidRPr="00134B07">
        <w:rPr>
          <w:lang w:val="en-GB"/>
        </w:rPr>
        <w:t>intend to commit to in Ireland. The following</w:t>
      </w:r>
      <w:r w:rsidRPr="00134B07">
        <w:rPr>
          <w:lang w:val="en-GB"/>
        </w:rPr>
        <w:t xml:space="preserve"> </w:t>
      </w:r>
      <w:r w:rsidR="00A06679" w:rsidRPr="00134B07">
        <w:rPr>
          <w:lang w:val="en-GB"/>
        </w:rPr>
        <w:t>conditions apply:</w:t>
      </w:r>
    </w:p>
    <w:p w14:paraId="2CC20371" w14:textId="3F1012D8" w:rsidR="00A06679" w:rsidRPr="00134B07" w:rsidRDefault="00A06679" w:rsidP="00844C70">
      <w:pPr>
        <w:pStyle w:val="MMultilevel"/>
        <w:rPr>
          <w:lang w:val="en-GB"/>
        </w:rPr>
      </w:pPr>
      <w:r w:rsidRPr="00134B07">
        <w:rPr>
          <w:lang w:val="en-GB"/>
        </w:rPr>
        <w:t>Investors may discount their approved investment</w:t>
      </w:r>
      <w:r w:rsidR="00972491" w:rsidRPr="00134B07">
        <w:rPr>
          <w:lang w:val="en-GB"/>
        </w:rPr>
        <w:t xml:space="preserve"> </w:t>
      </w:r>
      <w:r w:rsidRPr="00134B07">
        <w:rPr>
          <w:lang w:val="en-GB"/>
        </w:rPr>
        <w:t>with eligible education expenses that they commit</w:t>
      </w:r>
    </w:p>
    <w:p w14:paraId="7E335FE2" w14:textId="4D3BC2FC" w:rsidR="00A06679" w:rsidRPr="00134B07" w:rsidRDefault="00A06679" w:rsidP="00844C70">
      <w:pPr>
        <w:pStyle w:val="MMultilevel"/>
        <w:rPr>
          <w:lang w:val="en-GB"/>
        </w:rPr>
      </w:pPr>
      <w:r w:rsidRPr="00134B07">
        <w:rPr>
          <w:lang w:val="en-GB"/>
        </w:rPr>
        <w:t>to incur within the first five years after their</w:t>
      </w:r>
      <w:r w:rsidR="00972491" w:rsidRPr="00134B07">
        <w:rPr>
          <w:lang w:val="en-GB"/>
        </w:rPr>
        <w:t xml:space="preserve"> </w:t>
      </w:r>
      <w:r w:rsidRPr="00134B07">
        <w:rPr>
          <w:lang w:val="en-GB"/>
        </w:rPr>
        <w:t>permission has been granted</w:t>
      </w:r>
      <w:r w:rsidR="000226DE" w:rsidRPr="00134B07">
        <w:rPr>
          <w:lang w:val="en-GB"/>
        </w:rPr>
        <w:t xml:space="preserve">; </w:t>
      </w:r>
    </w:p>
    <w:p w14:paraId="5654CA98" w14:textId="2069C4CA" w:rsidR="00A06679" w:rsidRPr="00134B07" w:rsidRDefault="00A06679" w:rsidP="00844C70">
      <w:pPr>
        <w:pStyle w:val="MMultilevel"/>
        <w:rPr>
          <w:lang w:val="en-GB"/>
        </w:rPr>
      </w:pPr>
      <w:r w:rsidRPr="00134B07">
        <w:rPr>
          <w:lang w:val="en-GB"/>
        </w:rPr>
        <w:t>The education expenses must be for an Irish</w:t>
      </w:r>
      <w:r w:rsidR="00972491" w:rsidRPr="00134B07">
        <w:rPr>
          <w:lang w:val="en-GB"/>
        </w:rPr>
        <w:t xml:space="preserve"> </w:t>
      </w:r>
      <w:r w:rsidRPr="00134B07">
        <w:rPr>
          <w:lang w:val="en-GB"/>
        </w:rPr>
        <w:t>University or Institute of Technology</w:t>
      </w:r>
      <w:r w:rsidR="000226DE" w:rsidRPr="00134B07">
        <w:rPr>
          <w:lang w:val="en-GB"/>
        </w:rPr>
        <w:t>;</w:t>
      </w:r>
    </w:p>
    <w:p w14:paraId="49FE8F14" w14:textId="202AA323" w:rsidR="00A06679" w:rsidRPr="00134B07" w:rsidRDefault="00A06679" w:rsidP="00844C70">
      <w:pPr>
        <w:pStyle w:val="MMultilevel"/>
        <w:rPr>
          <w:lang w:val="en-GB"/>
        </w:rPr>
      </w:pPr>
      <w:r w:rsidRPr="00134B07">
        <w:rPr>
          <w:lang w:val="en-GB"/>
        </w:rPr>
        <w:t>The expenses must be for an investor and/or</w:t>
      </w:r>
      <w:r w:rsidR="00972491" w:rsidRPr="00134B07">
        <w:rPr>
          <w:lang w:val="en-GB"/>
        </w:rPr>
        <w:t xml:space="preserve"> </w:t>
      </w:r>
      <w:r w:rsidRPr="00134B07">
        <w:rPr>
          <w:lang w:val="en-GB"/>
        </w:rPr>
        <w:t>family member who has been accepted on an</w:t>
      </w:r>
      <w:r w:rsidR="00972491" w:rsidRPr="00134B07">
        <w:rPr>
          <w:lang w:val="en-GB"/>
        </w:rPr>
        <w:t xml:space="preserve"> </w:t>
      </w:r>
      <w:r w:rsidRPr="00134B07">
        <w:rPr>
          <w:lang w:val="en-GB"/>
        </w:rPr>
        <w:t>academic programme in one of the above</w:t>
      </w:r>
      <w:r w:rsidR="00972491" w:rsidRPr="00134B07">
        <w:rPr>
          <w:lang w:val="en-GB"/>
        </w:rPr>
        <w:t xml:space="preserve"> </w:t>
      </w:r>
      <w:r w:rsidRPr="00134B07">
        <w:rPr>
          <w:lang w:val="en-GB"/>
        </w:rPr>
        <w:t>educational institutions</w:t>
      </w:r>
      <w:r w:rsidR="000226DE" w:rsidRPr="00134B07">
        <w:rPr>
          <w:lang w:val="en-GB"/>
        </w:rPr>
        <w:t xml:space="preserve"> (i.e. they must have a letter of confirmation from the </w:t>
      </w:r>
      <w:r w:rsidR="00C02C52" w:rsidRPr="00134B07">
        <w:rPr>
          <w:lang w:val="en-GB"/>
        </w:rPr>
        <w:t>tertiary education</w:t>
      </w:r>
      <w:r w:rsidR="000226DE" w:rsidRPr="00134B07">
        <w:rPr>
          <w:lang w:val="en-GB"/>
        </w:rPr>
        <w:t xml:space="preserve"> institute or university that the investor and/or family member will commence a course at the beginning of the next academic year);</w:t>
      </w:r>
    </w:p>
    <w:p w14:paraId="45C3C73C" w14:textId="27C2CB22" w:rsidR="00A06679" w:rsidRPr="00134B07" w:rsidRDefault="00A06679" w:rsidP="00844C70">
      <w:pPr>
        <w:pStyle w:val="MMultilevel"/>
        <w:rPr>
          <w:lang w:val="en-GB"/>
        </w:rPr>
      </w:pPr>
      <w:r w:rsidRPr="00134B07">
        <w:rPr>
          <w:lang w:val="en-GB"/>
        </w:rPr>
        <w:t>The maximum discount allowable is</w:t>
      </w:r>
      <w:r w:rsidR="00C02C52" w:rsidRPr="00134B07">
        <w:rPr>
          <w:lang w:val="en-GB"/>
        </w:rPr>
        <w:t xml:space="preserve"> EUR </w:t>
      </w:r>
      <w:r w:rsidRPr="00134B07">
        <w:rPr>
          <w:lang w:val="en-GB"/>
        </w:rPr>
        <w:t>50,000</w:t>
      </w:r>
      <w:r w:rsidR="000226DE" w:rsidRPr="00134B07">
        <w:rPr>
          <w:lang w:val="en-GB"/>
        </w:rPr>
        <w:t xml:space="preserve"> bringing </w:t>
      </w:r>
      <w:r w:rsidR="00CA0C9F" w:rsidRPr="00134B07">
        <w:rPr>
          <w:lang w:val="en-GB"/>
        </w:rPr>
        <w:t xml:space="preserve">the </w:t>
      </w:r>
      <w:r w:rsidR="006C396A" w:rsidRPr="00134B07">
        <w:rPr>
          <w:lang w:val="en-GB"/>
        </w:rPr>
        <w:t>investment down</w:t>
      </w:r>
      <w:r w:rsidR="000226DE" w:rsidRPr="00134B07">
        <w:rPr>
          <w:lang w:val="en-GB"/>
        </w:rPr>
        <w:t xml:space="preserve"> to </w:t>
      </w:r>
      <w:r w:rsidR="00C02C52" w:rsidRPr="00134B07">
        <w:rPr>
          <w:lang w:val="en-GB"/>
        </w:rPr>
        <w:t xml:space="preserve">EUR </w:t>
      </w:r>
      <w:r w:rsidR="000226DE" w:rsidRPr="00134B07">
        <w:rPr>
          <w:lang w:val="en-GB"/>
        </w:rPr>
        <w:t>950,000;</w:t>
      </w:r>
    </w:p>
    <w:p w14:paraId="4BFEEDD5" w14:textId="791948F2" w:rsidR="00A06679" w:rsidRPr="00134B07" w:rsidRDefault="00A06679" w:rsidP="00844C70">
      <w:pPr>
        <w:pStyle w:val="MMultilevel"/>
        <w:rPr>
          <w:lang w:val="en-GB"/>
        </w:rPr>
      </w:pPr>
      <w:r w:rsidRPr="00134B07">
        <w:rPr>
          <w:lang w:val="en-GB"/>
        </w:rPr>
        <w:t>Retrospective education expenses cannot be</w:t>
      </w:r>
      <w:r w:rsidR="00972491" w:rsidRPr="00134B07">
        <w:rPr>
          <w:lang w:val="en-GB"/>
        </w:rPr>
        <w:t xml:space="preserve"> </w:t>
      </w:r>
      <w:r w:rsidRPr="00134B07">
        <w:rPr>
          <w:lang w:val="en-GB"/>
        </w:rPr>
        <w:t>included</w:t>
      </w:r>
      <w:r w:rsidRPr="00134B07">
        <w:rPr>
          <w:rStyle w:val="FootnoteReference"/>
          <w:lang w:val="en-GB"/>
        </w:rPr>
        <w:footnoteReference w:id="140"/>
      </w:r>
      <w:r w:rsidR="000226DE" w:rsidRPr="00134B07">
        <w:rPr>
          <w:lang w:val="en-GB"/>
        </w:rPr>
        <w:t>.</w:t>
      </w:r>
    </w:p>
    <w:p w14:paraId="1BBE732D" w14:textId="657E632F" w:rsidR="00804409" w:rsidRPr="00134B07" w:rsidRDefault="00804409" w:rsidP="000857B8">
      <w:pPr>
        <w:pStyle w:val="MBT"/>
        <w:rPr>
          <w:lang w:val="en-GB"/>
        </w:rPr>
      </w:pPr>
    </w:p>
    <w:p w14:paraId="2648CF10" w14:textId="209A574E" w:rsidR="00804409" w:rsidRPr="00134B07" w:rsidRDefault="00804409" w:rsidP="000857B8">
      <w:pPr>
        <w:pStyle w:val="MBT"/>
        <w:rPr>
          <w:lang w:val="en-GB"/>
        </w:rPr>
      </w:pPr>
      <w:r w:rsidRPr="00134B07">
        <w:rPr>
          <w:lang w:val="en-GB"/>
        </w:rPr>
        <w:t>There are no special tax regimes</w:t>
      </w:r>
      <w:r w:rsidR="00562C47" w:rsidRPr="00134B07">
        <w:rPr>
          <w:lang w:val="en-GB"/>
        </w:rPr>
        <w:t xml:space="preserve"> for applicants and their family members</w:t>
      </w:r>
      <w:r w:rsidRPr="00134B07">
        <w:rPr>
          <w:rStyle w:val="FootnoteReference"/>
          <w:lang w:val="en-GB"/>
        </w:rPr>
        <w:footnoteReference w:id="141"/>
      </w:r>
      <w:r w:rsidR="00562C47" w:rsidRPr="00134B07">
        <w:rPr>
          <w:lang w:val="en-GB"/>
        </w:rPr>
        <w:t>. Ireland taxes non-habitual residents only for Ireland-based income and has a corporate tax rate of 12.5%</w:t>
      </w:r>
      <w:r w:rsidR="00562C47" w:rsidRPr="00134B07">
        <w:rPr>
          <w:rStyle w:val="FootnoteReference"/>
          <w:lang w:val="en-GB"/>
        </w:rPr>
        <w:footnoteReference w:id="142"/>
      </w:r>
      <w:r w:rsidR="00562C47" w:rsidRPr="00134B07">
        <w:rPr>
          <w:lang w:val="en-GB"/>
        </w:rPr>
        <w:t>.</w:t>
      </w:r>
    </w:p>
    <w:p w14:paraId="4952AD73" w14:textId="77777777" w:rsidR="00B311A7" w:rsidRPr="00134B07" w:rsidRDefault="00B311A7" w:rsidP="00163804">
      <w:pPr>
        <w:pStyle w:val="MH1nonumb"/>
        <w:numPr>
          <w:ilvl w:val="0"/>
          <w:numId w:val="10"/>
        </w:numPr>
        <w:ind w:left="426" w:hanging="284"/>
      </w:pPr>
      <w:bookmarkStart w:id="30" w:name="_Toc496025540"/>
      <w:bookmarkStart w:id="31" w:name="_Toc520059456"/>
      <w:r w:rsidRPr="00134B07">
        <w:lastRenderedPageBreak/>
        <w:t>INTERACTION BETWEEN RESIDENCE AND CITIZENSHIP SCHEMES</w:t>
      </w:r>
      <w:bookmarkEnd w:id="30"/>
      <w:bookmarkEnd w:id="31"/>
    </w:p>
    <w:p w14:paraId="48310DB2" w14:textId="6DD6DB69" w:rsidR="00033012" w:rsidRPr="00134B07" w:rsidRDefault="00CA4D68">
      <w:pPr>
        <w:pStyle w:val="MMultilevel"/>
        <w:numPr>
          <w:ilvl w:val="0"/>
          <w:numId w:val="0"/>
        </w:numPr>
        <w:rPr>
          <w:lang w:val="en-GB"/>
        </w:rPr>
      </w:pPr>
      <w:r w:rsidRPr="00134B07">
        <w:rPr>
          <w:lang w:val="en-GB"/>
        </w:rPr>
        <w:t>Ireland does not grant holders of reside</w:t>
      </w:r>
      <w:r w:rsidR="00C97C7C" w:rsidRPr="00134B07">
        <w:rPr>
          <w:lang w:val="en-GB"/>
        </w:rPr>
        <w:t xml:space="preserve">nce permits obtained under the </w:t>
      </w:r>
      <w:r w:rsidR="00C02C52" w:rsidRPr="00134B07">
        <w:rPr>
          <w:lang w:val="en-GB"/>
        </w:rPr>
        <w:t xml:space="preserve">IIP </w:t>
      </w:r>
      <w:r w:rsidR="008D2156" w:rsidRPr="00134B07">
        <w:rPr>
          <w:lang w:val="en-GB"/>
        </w:rPr>
        <w:t>a specific</w:t>
      </w:r>
      <w:r w:rsidRPr="00134B07">
        <w:rPr>
          <w:lang w:val="en-GB"/>
        </w:rPr>
        <w:t xml:space="preserve"> right to obtain citizenship</w:t>
      </w:r>
      <w:r w:rsidRPr="00134B07">
        <w:rPr>
          <w:rStyle w:val="FootnoteReference"/>
          <w:lang w:val="en-GB"/>
        </w:rPr>
        <w:footnoteReference w:id="143"/>
      </w:r>
      <w:r w:rsidR="00C02C52" w:rsidRPr="00134B07">
        <w:rPr>
          <w:lang w:val="en-GB"/>
        </w:rPr>
        <w:t>.</w:t>
      </w:r>
      <w:r w:rsidR="00C97C7C" w:rsidRPr="00134B07">
        <w:rPr>
          <w:lang w:val="en-GB"/>
        </w:rPr>
        <w:t xml:space="preserve"> T</w:t>
      </w:r>
      <w:r w:rsidRPr="00134B07">
        <w:rPr>
          <w:lang w:val="en-GB"/>
        </w:rPr>
        <w:t xml:space="preserve">he IIP </w:t>
      </w:r>
      <w:r w:rsidR="00C97C7C" w:rsidRPr="00134B07">
        <w:rPr>
          <w:lang w:val="en-GB"/>
        </w:rPr>
        <w:t xml:space="preserve">does not </w:t>
      </w:r>
      <w:r w:rsidRPr="00134B07">
        <w:rPr>
          <w:lang w:val="en-GB"/>
        </w:rPr>
        <w:t xml:space="preserve">provide for preferential access to naturalisation for successful applicants. </w:t>
      </w:r>
      <w:r w:rsidR="00A23822" w:rsidRPr="00134B07">
        <w:rPr>
          <w:lang w:val="en-GB"/>
        </w:rPr>
        <w:t xml:space="preserve">Therefore, there is no </w:t>
      </w:r>
      <w:r w:rsidR="0023253D" w:rsidRPr="00134B07">
        <w:rPr>
          <w:lang w:val="en-GB"/>
        </w:rPr>
        <w:t xml:space="preserve">link between residence obtained under the IIP and citizenship in Ireland. </w:t>
      </w:r>
      <w:r w:rsidR="0033672D" w:rsidRPr="00134B07">
        <w:rPr>
          <w:lang w:val="en-GB"/>
        </w:rPr>
        <w:t xml:space="preserve">This is due to the fact that </w:t>
      </w:r>
      <w:r w:rsidR="00033012" w:rsidRPr="00134B07">
        <w:rPr>
          <w:lang w:val="en-GB"/>
        </w:rPr>
        <w:t>i</w:t>
      </w:r>
      <w:r w:rsidR="0033672D" w:rsidRPr="00134B07">
        <w:rPr>
          <w:lang w:val="en-GB"/>
        </w:rPr>
        <w:t>nvestors and their family members who exercise their right not to reside in Ireland under the IIP will not fulfil the residency requirements for naturalisation</w:t>
      </w:r>
      <w:r w:rsidR="0033672D" w:rsidRPr="00134B07">
        <w:rPr>
          <w:rStyle w:val="FootnoteReference"/>
          <w:lang w:val="en-GB"/>
        </w:rPr>
        <w:footnoteReference w:id="144"/>
      </w:r>
      <w:r w:rsidR="00C02C52" w:rsidRPr="00134B07">
        <w:rPr>
          <w:lang w:val="en-GB"/>
        </w:rPr>
        <w:t>.</w:t>
      </w:r>
      <w:r w:rsidR="0033672D" w:rsidRPr="00134B07">
        <w:rPr>
          <w:lang w:val="en-GB"/>
        </w:rPr>
        <w:t xml:space="preserve"> </w:t>
      </w:r>
      <w:r w:rsidR="00033012" w:rsidRPr="00134B07">
        <w:rPr>
          <w:lang w:val="en-GB"/>
        </w:rPr>
        <w:t>According to a stakeholder consulted, almost 91% of applications are from Chinese applicants and they nev</w:t>
      </w:r>
      <w:r w:rsidR="00C97C7C" w:rsidRPr="00134B07">
        <w:rPr>
          <w:lang w:val="en-GB"/>
        </w:rPr>
        <w:t>er gain citizenship out of this</w:t>
      </w:r>
      <w:r w:rsidR="00033012" w:rsidRPr="00134B07">
        <w:rPr>
          <w:lang w:val="en-GB"/>
        </w:rPr>
        <w:t xml:space="preserve"> programme</w:t>
      </w:r>
      <w:r w:rsidR="00033012" w:rsidRPr="00134B07">
        <w:rPr>
          <w:rStyle w:val="FootnoteReference"/>
          <w:lang w:val="en-GB"/>
        </w:rPr>
        <w:footnoteReference w:id="145"/>
      </w:r>
      <w:r w:rsidR="00033012" w:rsidRPr="00134B07">
        <w:rPr>
          <w:lang w:val="en-GB"/>
        </w:rPr>
        <w:t xml:space="preserve">. </w:t>
      </w:r>
    </w:p>
    <w:p w14:paraId="2BEB3802" w14:textId="767D1A7E" w:rsidR="00033012" w:rsidRPr="00134B07" w:rsidRDefault="00033012" w:rsidP="00033012">
      <w:pPr>
        <w:pStyle w:val="MMultilevel"/>
        <w:numPr>
          <w:ilvl w:val="0"/>
          <w:numId w:val="0"/>
        </w:numPr>
        <w:rPr>
          <w:lang w:val="en-GB"/>
        </w:rPr>
      </w:pPr>
    </w:p>
    <w:p w14:paraId="4C732599" w14:textId="7C628610" w:rsidR="0033672D" w:rsidRPr="00134B07" w:rsidRDefault="00CA4D68">
      <w:pPr>
        <w:pStyle w:val="MMultilevel"/>
        <w:numPr>
          <w:ilvl w:val="0"/>
          <w:numId w:val="0"/>
        </w:numPr>
        <w:rPr>
          <w:lang w:val="en-GB"/>
        </w:rPr>
      </w:pPr>
      <w:r w:rsidRPr="00134B07">
        <w:rPr>
          <w:lang w:val="en-GB"/>
        </w:rPr>
        <w:t>Successful applicants are free to apply for naturalisation in the normal manner under the provisions of the Irish Nationality and Citizenship Acts 1957-2004</w:t>
      </w:r>
      <w:r w:rsidR="00F705BF" w:rsidRPr="00134B07">
        <w:rPr>
          <w:rStyle w:val="FootnoteReference"/>
          <w:lang w:val="en-GB"/>
        </w:rPr>
        <w:footnoteReference w:id="146"/>
      </w:r>
      <w:r w:rsidRPr="00134B07">
        <w:rPr>
          <w:lang w:val="en-GB"/>
        </w:rPr>
        <w:t xml:space="preserve">. </w:t>
      </w:r>
      <w:r w:rsidR="001F44BC" w:rsidRPr="00134B07">
        <w:rPr>
          <w:lang w:val="en-GB"/>
        </w:rPr>
        <w:t xml:space="preserve">Article 15(1)(c) of </w:t>
      </w:r>
      <w:r w:rsidRPr="00134B07">
        <w:rPr>
          <w:lang w:val="en-GB"/>
        </w:rPr>
        <w:t>this legislation requires applicants for Irish naturalisation to be physically resident in Ireland for the 12 months prior to application and to be physically resident in Ireland for four of the preceding eight years</w:t>
      </w:r>
      <w:r w:rsidRPr="00134B07">
        <w:rPr>
          <w:rStyle w:val="FootnoteReference"/>
          <w:lang w:val="en-GB"/>
        </w:rPr>
        <w:t xml:space="preserve"> </w:t>
      </w:r>
      <w:r w:rsidRPr="00134B07">
        <w:rPr>
          <w:rStyle w:val="FootnoteReference"/>
          <w:lang w:val="en-GB"/>
        </w:rPr>
        <w:footnoteReference w:id="147"/>
      </w:r>
      <w:r w:rsidR="001F44BC" w:rsidRPr="00134B07">
        <w:rPr>
          <w:lang w:val="en-GB"/>
        </w:rPr>
        <w:t>.</w:t>
      </w:r>
      <w:r w:rsidR="008D2156" w:rsidRPr="00134B07">
        <w:rPr>
          <w:rStyle w:val="FootnoteReference"/>
          <w:lang w:val="en-GB"/>
        </w:rPr>
        <w:t xml:space="preserve">  </w:t>
      </w:r>
      <w:r w:rsidR="008D2156" w:rsidRPr="00134B07">
        <w:rPr>
          <w:lang w:val="en-GB"/>
        </w:rPr>
        <w:t xml:space="preserve">Moreover, in </w:t>
      </w:r>
      <w:r w:rsidR="0033672D" w:rsidRPr="00134B07">
        <w:rPr>
          <w:lang w:val="en-GB"/>
        </w:rPr>
        <w:t xml:space="preserve">order to be granted Irish citizenship through naturalisation, an applicant is generally required to meet each of the </w:t>
      </w:r>
      <w:r w:rsidR="00033012" w:rsidRPr="00134B07">
        <w:rPr>
          <w:lang w:val="en-GB"/>
        </w:rPr>
        <w:t>following criteria (</w:t>
      </w:r>
      <w:r w:rsidR="0033672D" w:rsidRPr="00134B07">
        <w:rPr>
          <w:lang w:val="en-GB"/>
        </w:rPr>
        <w:t xml:space="preserve">in addition to the residence </w:t>
      </w:r>
      <w:r w:rsidR="00033012" w:rsidRPr="00134B07">
        <w:rPr>
          <w:lang w:val="en-GB"/>
        </w:rPr>
        <w:t>requirement):</w:t>
      </w:r>
    </w:p>
    <w:p w14:paraId="78762ADB" w14:textId="04522AA6" w:rsidR="0033672D" w:rsidRPr="00134B07" w:rsidRDefault="0033672D" w:rsidP="00844C70">
      <w:pPr>
        <w:pStyle w:val="MMultilevel"/>
        <w:rPr>
          <w:lang w:val="en-GB"/>
        </w:rPr>
      </w:pPr>
      <w:r w:rsidRPr="00134B07">
        <w:rPr>
          <w:lang w:val="en-GB"/>
        </w:rPr>
        <w:t>Applicants must be of full age (i.e. 18 years or older, or married if younger than 18);</w:t>
      </w:r>
    </w:p>
    <w:p w14:paraId="6F19B788" w14:textId="7EE5F443" w:rsidR="0033672D" w:rsidRPr="00134B07" w:rsidRDefault="0033672D" w:rsidP="00844C70">
      <w:pPr>
        <w:pStyle w:val="MMultilevel"/>
        <w:rPr>
          <w:lang w:val="en-GB"/>
        </w:rPr>
      </w:pPr>
      <w:r w:rsidRPr="00134B07">
        <w:rPr>
          <w:lang w:val="en-GB"/>
        </w:rPr>
        <w:t>Applicants must be of good character/no criminal convictions (the Garda Síochána</w:t>
      </w:r>
      <w:r w:rsidR="00033012" w:rsidRPr="00134B07">
        <w:rPr>
          <w:lang w:val="en-GB"/>
        </w:rPr>
        <w:t xml:space="preserve"> (Irish police force)</w:t>
      </w:r>
      <w:r w:rsidRPr="00134B07">
        <w:rPr>
          <w:lang w:val="en-GB"/>
        </w:rPr>
        <w:t xml:space="preserve"> are asked to provide a report on the</w:t>
      </w:r>
      <w:r w:rsidR="00033012" w:rsidRPr="00134B07">
        <w:rPr>
          <w:lang w:val="en-GB"/>
        </w:rPr>
        <w:t xml:space="preserve"> </w:t>
      </w:r>
      <w:r w:rsidRPr="00134B07">
        <w:rPr>
          <w:lang w:val="en-GB"/>
        </w:rPr>
        <w:t>background of all applicants);</w:t>
      </w:r>
    </w:p>
    <w:p w14:paraId="48A2E0E1" w14:textId="6A6DABD1" w:rsidR="0033672D" w:rsidRPr="00134B07" w:rsidRDefault="0033672D" w:rsidP="00844C70">
      <w:pPr>
        <w:pStyle w:val="MMultilevel"/>
        <w:rPr>
          <w:lang w:val="en-GB"/>
        </w:rPr>
      </w:pPr>
      <w:r w:rsidRPr="00134B07">
        <w:rPr>
          <w:lang w:val="en-GB"/>
        </w:rPr>
        <w:t>Applicants must intend in good faith to continue to reside in the State after naturalisation;</w:t>
      </w:r>
    </w:p>
    <w:p w14:paraId="0459F6C4" w14:textId="2AEC58B7" w:rsidR="00CA4D68" w:rsidRPr="00134B07" w:rsidRDefault="0033672D" w:rsidP="00844C70">
      <w:pPr>
        <w:pStyle w:val="MMultilevel"/>
        <w:rPr>
          <w:lang w:val="en-GB"/>
        </w:rPr>
      </w:pPr>
      <w:r w:rsidRPr="00134B07">
        <w:rPr>
          <w:lang w:val="en-GB"/>
        </w:rPr>
        <w:t>Applicants must make a declaration of fidelity to the nation and loyalty to the State and avow to observe the nation’s laws and values</w:t>
      </w:r>
      <w:r w:rsidR="00553A1B" w:rsidRPr="00134B07">
        <w:rPr>
          <w:rStyle w:val="FootnoteReference"/>
          <w:lang w:val="en-GB"/>
        </w:rPr>
        <w:footnoteReference w:id="148"/>
      </w:r>
      <w:r w:rsidRPr="00134B07">
        <w:rPr>
          <w:lang w:val="en-GB"/>
        </w:rPr>
        <w:t xml:space="preserve">. </w:t>
      </w:r>
    </w:p>
    <w:p w14:paraId="7F5680F7" w14:textId="283BD595" w:rsidR="00B311A7" w:rsidRPr="00134B07" w:rsidRDefault="00B311A7" w:rsidP="003B3938">
      <w:pPr>
        <w:pStyle w:val="MBT"/>
        <w:rPr>
          <w:color w:val="FF0000"/>
          <w:lang w:val="en-GB"/>
        </w:rPr>
      </w:pPr>
    </w:p>
    <w:p w14:paraId="349E7CAA" w14:textId="28E8DB56" w:rsidR="00B311A7" w:rsidRPr="00134B07" w:rsidRDefault="00B311A7" w:rsidP="00163804">
      <w:pPr>
        <w:pStyle w:val="MH1nonumb"/>
        <w:numPr>
          <w:ilvl w:val="0"/>
          <w:numId w:val="10"/>
        </w:numPr>
        <w:ind w:left="426" w:hanging="284"/>
      </w:pPr>
      <w:bookmarkStart w:id="32" w:name="_Toc520059457"/>
      <w:bookmarkStart w:id="33" w:name="_Toc496025541"/>
      <w:r w:rsidRPr="00134B07">
        <w:lastRenderedPageBreak/>
        <w:t xml:space="preserve">ECONOMIC AND FINANCIAL EFFICIENCY </w:t>
      </w:r>
      <w:r w:rsidR="00B65D4C" w:rsidRPr="00134B07">
        <w:t>OF</w:t>
      </w:r>
      <w:r w:rsidRPr="00134B07">
        <w:t xml:space="preserve"> RESIDENCE PERMITS FOR FOREIGN INVESTORS</w:t>
      </w:r>
      <w:bookmarkEnd w:id="32"/>
      <w:r w:rsidRPr="00134B07">
        <w:t xml:space="preserve"> </w:t>
      </w:r>
      <w:bookmarkStart w:id="34" w:name="_Hlk493698159"/>
      <w:r w:rsidRPr="00134B07">
        <w:t xml:space="preserve"> </w:t>
      </w:r>
      <w:bookmarkEnd w:id="33"/>
      <w:bookmarkEnd w:id="34"/>
    </w:p>
    <w:p w14:paraId="11D6B91D" w14:textId="3DF50B77" w:rsidR="00804409" w:rsidRPr="00134B07" w:rsidRDefault="00804409" w:rsidP="00F43870">
      <w:pPr>
        <w:pStyle w:val="MBT"/>
        <w:rPr>
          <w:lang w:val="en-GB"/>
        </w:rPr>
      </w:pPr>
      <w:r w:rsidRPr="00134B07">
        <w:rPr>
          <w:lang w:val="en-GB"/>
        </w:rPr>
        <w:t>No</w:t>
      </w:r>
      <w:r w:rsidR="00A33054" w:rsidRPr="00134B07">
        <w:rPr>
          <w:lang w:val="en-GB"/>
        </w:rPr>
        <w:t xml:space="preserve"> legislation or implementing measures establish any mechanism to monitor the economic impact and financial revenues of investors who have been granted residence in Ireland</w:t>
      </w:r>
      <w:r w:rsidRPr="00134B07">
        <w:rPr>
          <w:rStyle w:val="FootnoteReference"/>
          <w:lang w:val="en-GB"/>
        </w:rPr>
        <w:footnoteReference w:id="149"/>
      </w:r>
      <w:r w:rsidR="00A33054" w:rsidRPr="00134B07">
        <w:rPr>
          <w:lang w:val="en-GB"/>
        </w:rPr>
        <w:t>.</w:t>
      </w:r>
      <w:r w:rsidR="00C66847" w:rsidRPr="00134B07">
        <w:rPr>
          <w:lang w:val="en-GB"/>
        </w:rPr>
        <w:t xml:space="preserve"> Similarly, no studies have been carried out to assess the economic and financial efficiency of residence schemes in Ireland</w:t>
      </w:r>
      <w:r w:rsidR="00C66847" w:rsidRPr="00134B07">
        <w:rPr>
          <w:rStyle w:val="FootnoteReference"/>
          <w:lang w:val="en-GB"/>
        </w:rPr>
        <w:footnoteReference w:id="150"/>
      </w:r>
      <w:r w:rsidR="00C66847" w:rsidRPr="00134B07">
        <w:rPr>
          <w:lang w:val="en-GB"/>
        </w:rPr>
        <w:t>.</w:t>
      </w:r>
    </w:p>
    <w:p w14:paraId="14118FE1" w14:textId="77777777" w:rsidR="00366547" w:rsidRPr="00134B07" w:rsidRDefault="00366547" w:rsidP="00F43870">
      <w:pPr>
        <w:pStyle w:val="MBT"/>
        <w:rPr>
          <w:i/>
          <w:color w:val="FF0000"/>
          <w:lang w:val="en-GB"/>
        </w:rPr>
      </w:pPr>
    </w:p>
    <w:p w14:paraId="17D6A213" w14:textId="07DE0467" w:rsidR="007C7426" w:rsidRPr="00134B07" w:rsidRDefault="00CC1AC0" w:rsidP="00F43870">
      <w:pPr>
        <w:pStyle w:val="MBT"/>
        <w:rPr>
          <w:lang w:val="en-GB"/>
        </w:rPr>
      </w:pPr>
      <w:r w:rsidRPr="00134B07">
        <w:rPr>
          <w:lang w:val="en-GB"/>
        </w:rPr>
        <w:t xml:space="preserve">Although the IIP was established in 2012, it </w:t>
      </w:r>
      <w:r w:rsidR="00366547" w:rsidRPr="00134B07">
        <w:rPr>
          <w:lang w:val="en-GB"/>
        </w:rPr>
        <w:t xml:space="preserve">has only been in </w:t>
      </w:r>
      <w:r w:rsidR="00F06C1A" w:rsidRPr="00134B07">
        <w:rPr>
          <w:lang w:val="en-GB"/>
        </w:rPr>
        <w:t xml:space="preserve">full </w:t>
      </w:r>
      <w:r w:rsidR="00366547" w:rsidRPr="00134B07">
        <w:rPr>
          <w:lang w:val="en-GB"/>
        </w:rPr>
        <w:t>operation since the middle of 2016 and therefore it is too soon to determine</w:t>
      </w:r>
      <w:r w:rsidR="007C7426" w:rsidRPr="00134B07">
        <w:rPr>
          <w:lang w:val="en-GB"/>
        </w:rPr>
        <w:t xml:space="preserve"> whether </w:t>
      </w:r>
      <w:r w:rsidR="00366547" w:rsidRPr="00134B07">
        <w:rPr>
          <w:lang w:val="en-GB"/>
        </w:rPr>
        <w:t>it</w:t>
      </w:r>
      <w:r w:rsidR="007C7426" w:rsidRPr="00134B07">
        <w:rPr>
          <w:lang w:val="en-GB"/>
        </w:rPr>
        <w:t xml:space="preserve"> </w:t>
      </w:r>
      <w:r w:rsidR="00366547" w:rsidRPr="00134B07">
        <w:rPr>
          <w:lang w:val="en-GB"/>
        </w:rPr>
        <w:t xml:space="preserve">has </w:t>
      </w:r>
      <w:r w:rsidR="007C7426" w:rsidRPr="00134B07">
        <w:rPr>
          <w:lang w:val="en-GB"/>
        </w:rPr>
        <w:t xml:space="preserve">met the expectations for which </w:t>
      </w:r>
      <w:r w:rsidR="00366547" w:rsidRPr="00134B07">
        <w:rPr>
          <w:lang w:val="en-GB"/>
        </w:rPr>
        <w:t xml:space="preserve">it was </w:t>
      </w:r>
      <w:r w:rsidR="007C7426" w:rsidRPr="00134B07">
        <w:rPr>
          <w:lang w:val="en-GB"/>
        </w:rPr>
        <w:t xml:space="preserve">created in </w:t>
      </w:r>
      <w:r w:rsidR="00366547" w:rsidRPr="00134B07">
        <w:rPr>
          <w:lang w:val="en-GB"/>
        </w:rPr>
        <w:t>practice</w:t>
      </w:r>
      <w:r w:rsidR="00076654" w:rsidRPr="00134B07">
        <w:rPr>
          <w:rStyle w:val="FootnoteReference"/>
          <w:lang w:val="en-GB"/>
        </w:rPr>
        <w:footnoteReference w:id="151"/>
      </w:r>
      <w:r w:rsidR="007C7426" w:rsidRPr="00134B07">
        <w:rPr>
          <w:lang w:val="en-GB"/>
        </w:rPr>
        <w:t xml:space="preserve">.  </w:t>
      </w:r>
      <w:r w:rsidR="004143F4" w:rsidRPr="00134B07">
        <w:rPr>
          <w:lang w:val="en-GB"/>
        </w:rPr>
        <w:t xml:space="preserve">Some of the projects </w:t>
      </w:r>
      <w:r w:rsidR="00D74B5D" w:rsidRPr="00134B07">
        <w:rPr>
          <w:lang w:val="en-GB"/>
        </w:rPr>
        <w:t xml:space="preserve">under the IIP </w:t>
      </w:r>
      <w:r w:rsidR="004143F4" w:rsidRPr="00134B07">
        <w:rPr>
          <w:lang w:val="en-GB"/>
        </w:rPr>
        <w:t xml:space="preserve">can take </w:t>
      </w:r>
      <w:r w:rsidR="00D74B5D" w:rsidRPr="00134B07">
        <w:rPr>
          <w:lang w:val="en-GB"/>
        </w:rPr>
        <w:t>some time</w:t>
      </w:r>
      <w:r w:rsidR="004143F4" w:rsidRPr="00134B07">
        <w:rPr>
          <w:lang w:val="en-GB"/>
        </w:rPr>
        <w:t xml:space="preserve"> to set up. </w:t>
      </w:r>
      <w:r w:rsidR="008C150C" w:rsidRPr="00134B07">
        <w:rPr>
          <w:lang w:val="en-GB"/>
        </w:rPr>
        <w:t xml:space="preserve">For example, </w:t>
      </w:r>
      <w:r w:rsidR="004143F4" w:rsidRPr="00134B07">
        <w:rPr>
          <w:lang w:val="en-GB"/>
        </w:rPr>
        <w:t>the Department of Justice</w:t>
      </w:r>
      <w:r w:rsidR="008C150C" w:rsidRPr="00134B07">
        <w:rPr>
          <w:lang w:val="en-GB"/>
        </w:rPr>
        <w:t xml:space="preserve"> can give</w:t>
      </w:r>
      <w:r w:rsidR="004143F4" w:rsidRPr="00134B07">
        <w:rPr>
          <w:lang w:val="en-GB"/>
        </w:rPr>
        <w:t xml:space="preserve"> their approval</w:t>
      </w:r>
      <w:r w:rsidR="00377F33" w:rsidRPr="00134B07">
        <w:rPr>
          <w:lang w:val="en-GB"/>
        </w:rPr>
        <w:t xml:space="preserve"> </w:t>
      </w:r>
      <w:r w:rsidR="000B0839" w:rsidRPr="00134B07">
        <w:rPr>
          <w:lang w:val="en-GB"/>
        </w:rPr>
        <w:t xml:space="preserve">on a project and eight or nine months </w:t>
      </w:r>
      <w:r w:rsidR="00C66847" w:rsidRPr="00134B07">
        <w:rPr>
          <w:lang w:val="en-GB"/>
        </w:rPr>
        <w:t>might pass before</w:t>
      </w:r>
      <w:r w:rsidR="008C150C" w:rsidRPr="00134B07">
        <w:rPr>
          <w:lang w:val="en-GB"/>
        </w:rPr>
        <w:t xml:space="preserve"> the investor arrive</w:t>
      </w:r>
      <w:r w:rsidR="00366547" w:rsidRPr="00134B07">
        <w:rPr>
          <w:lang w:val="en-GB"/>
        </w:rPr>
        <w:t>s</w:t>
      </w:r>
      <w:r w:rsidR="000B0839" w:rsidRPr="00134B07">
        <w:rPr>
          <w:lang w:val="en-GB"/>
        </w:rPr>
        <w:t xml:space="preserve"> in Ireland. Therefore,</w:t>
      </w:r>
      <w:r w:rsidR="008C150C" w:rsidRPr="00134B07">
        <w:rPr>
          <w:lang w:val="en-GB"/>
        </w:rPr>
        <w:t xml:space="preserve"> the entity </w:t>
      </w:r>
      <w:r w:rsidR="000B0839" w:rsidRPr="00134B07">
        <w:rPr>
          <w:lang w:val="en-GB"/>
        </w:rPr>
        <w:t>will</w:t>
      </w:r>
      <w:r w:rsidR="008C150C" w:rsidRPr="00134B07">
        <w:rPr>
          <w:lang w:val="en-GB"/>
        </w:rPr>
        <w:t xml:space="preserve"> only </w:t>
      </w:r>
      <w:r w:rsidR="000B0839" w:rsidRPr="00134B07">
        <w:rPr>
          <w:lang w:val="en-GB"/>
        </w:rPr>
        <w:t xml:space="preserve">receive the investment </w:t>
      </w:r>
      <w:r w:rsidR="008C150C" w:rsidRPr="00134B07">
        <w:rPr>
          <w:lang w:val="en-GB"/>
        </w:rPr>
        <w:t>at th</w:t>
      </w:r>
      <w:r w:rsidR="000B0839" w:rsidRPr="00134B07">
        <w:rPr>
          <w:lang w:val="en-GB"/>
        </w:rPr>
        <w:t>is</w:t>
      </w:r>
      <w:r w:rsidR="008C150C" w:rsidRPr="00134B07">
        <w:rPr>
          <w:lang w:val="en-GB"/>
        </w:rPr>
        <w:t xml:space="preserve"> stage</w:t>
      </w:r>
      <w:r w:rsidR="000B0839" w:rsidRPr="00134B07">
        <w:rPr>
          <w:lang w:val="en-GB"/>
        </w:rPr>
        <w:t>. The project would</w:t>
      </w:r>
      <w:r w:rsidR="008C150C" w:rsidRPr="00134B07">
        <w:rPr>
          <w:lang w:val="en-GB"/>
        </w:rPr>
        <w:t xml:space="preserve"> </w:t>
      </w:r>
      <w:r w:rsidRPr="00134B07">
        <w:rPr>
          <w:lang w:val="en-GB"/>
        </w:rPr>
        <w:t xml:space="preserve">only </w:t>
      </w:r>
      <w:r w:rsidR="008C150C" w:rsidRPr="00134B07">
        <w:rPr>
          <w:lang w:val="en-GB"/>
        </w:rPr>
        <w:t>commence the</w:t>
      </w:r>
      <w:r w:rsidRPr="00134B07">
        <w:rPr>
          <w:lang w:val="en-GB"/>
        </w:rPr>
        <w:t>reafte</w:t>
      </w:r>
      <w:r w:rsidR="000B0839" w:rsidRPr="00134B07">
        <w:rPr>
          <w:lang w:val="en-GB"/>
        </w:rPr>
        <w:t>r</w:t>
      </w:r>
      <w:r w:rsidR="008C150C" w:rsidRPr="00134B07">
        <w:rPr>
          <w:lang w:val="en-GB"/>
        </w:rPr>
        <w:t xml:space="preserve">. It </w:t>
      </w:r>
      <w:r w:rsidR="000B0839" w:rsidRPr="00134B07">
        <w:rPr>
          <w:lang w:val="en-GB"/>
        </w:rPr>
        <w:t>can therefore take</w:t>
      </w:r>
      <w:r w:rsidR="008C150C" w:rsidRPr="00134B07">
        <w:rPr>
          <w:lang w:val="en-GB"/>
        </w:rPr>
        <w:t xml:space="preserve"> 18 months</w:t>
      </w:r>
      <w:r w:rsidR="00C66847" w:rsidRPr="00134B07">
        <w:rPr>
          <w:lang w:val="en-GB"/>
        </w:rPr>
        <w:t xml:space="preserve"> to</w:t>
      </w:r>
      <w:r w:rsidR="008C150C" w:rsidRPr="00134B07">
        <w:rPr>
          <w:lang w:val="en-GB"/>
        </w:rPr>
        <w:t xml:space="preserve"> two years before any results</w:t>
      </w:r>
      <w:r w:rsidR="000B0839" w:rsidRPr="00134B07">
        <w:rPr>
          <w:lang w:val="en-GB"/>
        </w:rPr>
        <w:t xml:space="preserve"> of the project</w:t>
      </w:r>
      <w:r w:rsidR="008C150C" w:rsidRPr="00134B07">
        <w:rPr>
          <w:lang w:val="en-GB"/>
        </w:rPr>
        <w:t xml:space="preserve"> can be seen</w:t>
      </w:r>
      <w:r w:rsidR="008C150C" w:rsidRPr="00134B07">
        <w:rPr>
          <w:rStyle w:val="FootnoteReference"/>
          <w:lang w:val="en-GB"/>
        </w:rPr>
        <w:footnoteReference w:id="152"/>
      </w:r>
      <w:r w:rsidR="008C150C" w:rsidRPr="00134B07">
        <w:rPr>
          <w:lang w:val="en-GB"/>
        </w:rPr>
        <w:t xml:space="preserve">. </w:t>
      </w:r>
    </w:p>
    <w:p w14:paraId="2C523DBF" w14:textId="77777777" w:rsidR="00366547" w:rsidRPr="00134B07" w:rsidRDefault="00366547" w:rsidP="00F43870">
      <w:pPr>
        <w:pStyle w:val="MBT"/>
        <w:rPr>
          <w:i/>
          <w:color w:val="FF0000"/>
          <w:lang w:val="en-GB"/>
        </w:rPr>
      </w:pPr>
      <w:bookmarkStart w:id="35" w:name="_Hlk495949511"/>
    </w:p>
    <w:p w14:paraId="3DDA3382" w14:textId="68A55893" w:rsidR="00B311A7" w:rsidRPr="00134B07" w:rsidRDefault="006A24FF" w:rsidP="00F43870">
      <w:pPr>
        <w:pStyle w:val="MBT"/>
        <w:rPr>
          <w:i/>
          <w:color w:val="FF0000"/>
          <w:lang w:val="en-GB"/>
        </w:rPr>
      </w:pPr>
      <w:r w:rsidRPr="00134B07">
        <w:rPr>
          <w:lang w:val="en-GB"/>
        </w:rPr>
        <w:t xml:space="preserve">The economic and financial efficiency of </w:t>
      </w:r>
      <w:r w:rsidR="00366547" w:rsidRPr="00134B07">
        <w:rPr>
          <w:lang w:val="en-GB"/>
        </w:rPr>
        <w:t>the IIP</w:t>
      </w:r>
      <w:r w:rsidRPr="00134B07">
        <w:rPr>
          <w:lang w:val="en-GB"/>
        </w:rPr>
        <w:t xml:space="preserve"> is probably measurable </w:t>
      </w:r>
      <w:r w:rsidR="00A04649" w:rsidRPr="00134B07">
        <w:rPr>
          <w:lang w:val="en-GB"/>
        </w:rPr>
        <w:t xml:space="preserve">on the basis of how much </w:t>
      </w:r>
      <w:r w:rsidRPr="00134B07">
        <w:rPr>
          <w:lang w:val="en-GB"/>
        </w:rPr>
        <w:t xml:space="preserve">money </w:t>
      </w:r>
      <w:r w:rsidR="00A04649" w:rsidRPr="00134B07">
        <w:rPr>
          <w:lang w:val="en-GB"/>
        </w:rPr>
        <w:t>is</w:t>
      </w:r>
      <w:r w:rsidR="00366547" w:rsidRPr="00134B07">
        <w:rPr>
          <w:lang w:val="en-GB"/>
        </w:rPr>
        <w:t xml:space="preserve"> </w:t>
      </w:r>
      <w:r w:rsidR="00A04649" w:rsidRPr="00134B07">
        <w:rPr>
          <w:lang w:val="en-GB"/>
        </w:rPr>
        <w:t>going in</w:t>
      </w:r>
      <w:r w:rsidRPr="00134B07">
        <w:rPr>
          <w:lang w:val="en-GB"/>
        </w:rPr>
        <w:t>, when it is going in and</w:t>
      </w:r>
      <w:r w:rsidR="00A04649" w:rsidRPr="00134B07">
        <w:rPr>
          <w:lang w:val="en-GB"/>
        </w:rPr>
        <w:t xml:space="preserve"> look</w:t>
      </w:r>
      <w:r w:rsidRPr="00134B07">
        <w:rPr>
          <w:lang w:val="en-GB"/>
        </w:rPr>
        <w:t xml:space="preserve">ing at this over a </w:t>
      </w:r>
      <w:r w:rsidR="00366547" w:rsidRPr="00134B07">
        <w:rPr>
          <w:lang w:val="en-GB"/>
        </w:rPr>
        <w:t>five</w:t>
      </w:r>
      <w:r w:rsidRPr="00134B07">
        <w:rPr>
          <w:lang w:val="en-GB"/>
        </w:rPr>
        <w:t xml:space="preserve">-year period and what </w:t>
      </w:r>
      <w:r w:rsidR="00A04649" w:rsidRPr="00134B07">
        <w:rPr>
          <w:lang w:val="en-GB"/>
        </w:rPr>
        <w:t xml:space="preserve">the impact of this funding </w:t>
      </w:r>
      <w:r w:rsidRPr="00134B07">
        <w:rPr>
          <w:lang w:val="en-GB"/>
        </w:rPr>
        <w:t xml:space="preserve">has </w:t>
      </w:r>
      <w:r w:rsidR="00A04649" w:rsidRPr="00134B07">
        <w:rPr>
          <w:lang w:val="en-GB"/>
        </w:rPr>
        <w:t xml:space="preserve">been. </w:t>
      </w:r>
      <w:r w:rsidRPr="00134B07">
        <w:rPr>
          <w:lang w:val="en-GB"/>
        </w:rPr>
        <w:t>This is not within the competence of the Department of J</w:t>
      </w:r>
      <w:r w:rsidR="00A04649" w:rsidRPr="00134B07">
        <w:rPr>
          <w:lang w:val="en-GB"/>
        </w:rPr>
        <w:t>ustice</w:t>
      </w:r>
      <w:r w:rsidRPr="00134B07">
        <w:rPr>
          <w:lang w:val="en-GB"/>
        </w:rPr>
        <w:t>. I</w:t>
      </w:r>
      <w:r w:rsidR="00A04649" w:rsidRPr="00134B07">
        <w:rPr>
          <w:lang w:val="en-GB"/>
        </w:rPr>
        <w:t xml:space="preserve">t is a </w:t>
      </w:r>
      <w:r w:rsidRPr="00134B07">
        <w:rPr>
          <w:lang w:val="en-GB"/>
        </w:rPr>
        <w:t>matter for the Department of Finance or the Economic and Social Research Institute (ESRI)</w:t>
      </w:r>
      <w:r w:rsidR="00016AE4" w:rsidRPr="00134B07">
        <w:rPr>
          <w:lang w:val="en-GB"/>
        </w:rPr>
        <w:t xml:space="preserve">. </w:t>
      </w:r>
      <w:r w:rsidR="00366547" w:rsidRPr="00134B07">
        <w:rPr>
          <w:lang w:val="en-GB"/>
        </w:rPr>
        <w:t>It is considered too soon to determine</w:t>
      </w:r>
      <w:r w:rsidR="00016AE4" w:rsidRPr="00134B07">
        <w:rPr>
          <w:lang w:val="en-GB"/>
        </w:rPr>
        <w:t xml:space="preserve"> any</w:t>
      </w:r>
      <w:r w:rsidRPr="00134B07">
        <w:rPr>
          <w:lang w:val="en-GB"/>
        </w:rPr>
        <w:t xml:space="preserve"> economic and financial</w:t>
      </w:r>
      <w:r w:rsidR="00016AE4" w:rsidRPr="00134B07">
        <w:rPr>
          <w:lang w:val="en-GB"/>
        </w:rPr>
        <w:t xml:space="preserve"> efficiency as </w:t>
      </w:r>
      <w:r w:rsidR="00366547" w:rsidRPr="00134B07">
        <w:rPr>
          <w:lang w:val="en-GB"/>
        </w:rPr>
        <w:t>the scheme has been in operation</w:t>
      </w:r>
      <w:r w:rsidR="00016AE4" w:rsidRPr="00134B07">
        <w:rPr>
          <w:lang w:val="en-GB"/>
        </w:rPr>
        <w:t xml:space="preserve"> </w:t>
      </w:r>
      <w:r w:rsidR="00366547" w:rsidRPr="00134B07">
        <w:rPr>
          <w:lang w:val="en-GB"/>
        </w:rPr>
        <w:t>for only</w:t>
      </w:r>
      <w:r w:rsidR="00016AE4" w:rsidRPr="00134B07">
        <w:rPr>
          <w:lang w:val="en-GB"/>
        </w:rPr>
        <w:t xml:space="preserve"> 18 months and some of these projects will only be commencing</w:t>
      </w:r>
      <w:r w:rsidRPr="00134B07">
        <w:rPr>
          <w:lang w:val="en-GB"/>
        </w:rPr>
        <w:t xml:space="preserve"> now</w:t>
      </w:r>
      <w:r w:rsidRPr="00134B07">
        <w:rPr>
          <w:rStyle w:val="FootnoteReference"/>
          <w:lang w:val="en-GB"/>
        </w:rPr>
        <w:footnoteReference w:id="153"/>
      </w:r>
      <w:r w:rsidRPr="00134B07">
        <w:rPr>
          <w:lang w:val="en-GB"/>
        </w:rPr>
        <w:t>.</w:t>
      </w:r>
      <w:r w:rsidR="00016AE4" w:rsidRPr="00134B07">
        <w:rPr>
          <w:i/>
          <w:color w:val="FF0000"/>
          <w:lang w:val="en-GB"/>
        </w:rPr>
        <w:t xml:space="preserve"> </w:t>
      </w:r>
    </w:p>
    <w:p w14:paraId="0B2DDB55" w14:textId="77777777" w:rsidR="00366547" w:rsidRPr="00134B07" w:rsidRDefault="00366547" w:rsidP="00F43870">
      <w:pPr>
        <w:pStyle w:val="MBT"/>
        <w:rPr>
          <w:i/>
          <w:color w:val="FF0000"/>
          <w:lang w:val="en-GB"/>
        </w:rPr>
      </w:pPr>
    </w:p>
    <w:p w14:paraId="76F6D1F2" w14:textId="1A138CF9" w:rsidR="00B311A7" w:rsidRPr="00134B07" w:rsidRDefault="00A91626" w:rsidP="00F43870">
      <w:pPr>
        <w:pStyle w:val="MBT"/>
        <w:rPr>
          <w:lang w:val="en-GB"/>
        </w:rPr>
      </w:pPr>
      <w:r w:rsidRPr="00134B07">
        <w:rPr>
          <w:lang w:val="en-GB"/>
        </w:rPr>
        <w:t xml:space="preserve">According to one stakeholder consulted, </w:t>
      </w:r>
      <w:r w:rsidR="00366547" w:rsidRPr="00134B07">
        <w:rPr>
          <w:lang w:val="en-GB"/>
        </w:rPr>
        <w:t xml:space="preserve">the economic efficiency of </w:t>
      </w:r>
      <w:r w:rsidRPr="00134B07">
        <w:rPr>
          <w:lang w:val="en-GB"/>
        </w:rPr>
        <w:t xml:space="preserve">investors’ residence schemes could be measured by the creation of jobs, however </w:t>
      </w:r>
      <w:r w:rsidR="00F24061" w:rsidRPr="00134B07">
        <w:rPr>
          <w:lang w:val="en-GB"/>
        </w:rPr>
        <w:t>it probably will not be measured in practice (</w:t>
      </w:r>
      <w:r w:rsidR="00366547" w:rsidRPr="00134B07">
        <w:rPr>
          <w:lang w:val="en-GB"/>
        </w:rPr>
        <w:t>and</w:t>
      </w:r>
      <w:r w:rsidR="00F24061" w:rsidRPr="00134B07">
        <w:rPr>
          <w:lang w:val="en-GB"/>
        </w:rPr>
        <w:t xml:space="preserve"> not by the Department of Justice)</w:t>
      </w:r>
      <w:r w:rsidR="00F24061" w:rsidRPr="00134B07">
        <w:rPr>
          <w:rStyle w:val="FootnoteReference"/>
          <w:lang w:val="en-GB"/>
        </w:rPr>
        <w:footnoteReference w:id="154"/>
      </w:r>
      <w:r w:rsidR="00F24061" w:rsidRPr="00134B07">
        <w:rPr>
          <w:lang w:val="en-GB"/>
        </w:rPr>
        <w:t>. Jobs have (and will be) created in the building sector. Moreover, for example</w:t>
      </w:r>
      <w:r w:rsidR="00366547" w:rsidRPr="00134B07">
        <w:rPr>
          <w:lang w:val="en-GB"/>
        </w:rPr>
        <w:t xml:space="preserve"> through </w:t>
      </w:r>
      <w:r w:rsidR="00F24061" w:rsidRPr="00134B07">
        <w:rPr>
          <w:lang w:val="en-GB"/>
        </w:rPr>
        <w:t>a project concerning the creation of a nursing home, jobs will also be created for the running of the nursing home (administrative support, nurses). What jobs will be created will depend on the specific project concerned</w:t>
      </w:r>
      <w:r w:rsidR="00F24061" w:rsidRPr="00134B07">
        <w:rPr>
          <w:rStyle w:val="FootnoteReference"/>
          <w:lang w:val="en-GB"/>
        </w:rPr>
        <w:footnoteReference w:id="155"/>
      </w:r>
      <w:r w:rsidR="00F24061" w:rsidRPr="00134B07">
        <w:rPr>
          <w:lang w:val="en-GB"/>
        </w:rPr>
        <w:t>.</w:t>
      </w:r>
    </w:p>
    <w:p w14:paraId="19517D2E" w14:textId="77777777" w:rsidR="00366547" w:rsidRPr="00134B07" w:rsidRDefault="00366547" w:rsidP="00F43870">
      <w:pPr>
        <w:pStyle w:val="MBT"/>
        <w:rPr>
          <w:lang w:val="en-GB"/>
        </w:rPr>
      </w:pPr>
    </w:p>
    <w:p w14:paraId="75E13B4E" w14:textId="0E37ABDD" w:rsidR="00B311A7" w:rsidRPr="00134B07" w:rsidRDefault="00990CF1" w:rsidP="00F43870">
      <w:pPr>
        <w:pStyle w:val="MBT"/>
        <w:rPr>
          <w:lang w:val="en-GB"/>
        </w:rPr>
      </w:pPr>
      <w:r w:rsidRPr="00134B07">
        <w:rPr>
          <w:lang w:val="en-GB"/>
        </w:rPr>
        <w:t xml:space="preserve">Since </w:t>
      </w:r>
      <w:r w:rsidR="005529A2" w:rsidRPr="00134B07">
        <w:rPr>
          <w:lang w:val="en-GB"/>
        </w:rPr>
        <w:t xml:space="preserve">the </w:t>
      </w:r>
      <w:r w:rsidRPr="00134B07">
        <w:rPr>
          <w:lang w:val="en-GB"/>
        </w:rPr>
        <w:t xml:space="preserve">scheme </w:t>
      </w:r>
      <w:r w:rsidR="00DD58AD" w:rsidRPr="00134B07">
        <w:rPr>
          <w:lang w:val="en-GB"/>
        </w:rPr>
        <w:t>has been in operation</w:t>
      </w:r>
      <w:r w:rsidR="005529A2" w:rsidRPr="00134B07">
        <w:rPr>
          <w:lang w:val="en-GB"/>
        </w:rPr>
        <w:t>,</w:t>
      </w:r>
      <w:r w:rsidRPr="00134B07">
        <w:rPr>
          <w:lang w:val="en-GB"/>
        </w:rPr>
        <w:t xml:space="preserve"> </w:t>
      </w:r>
      <w:r w:rsidR="009E0F0D" w:rsidRPr="00134B07">
        <w:rPr>
          <w:lang w:val="en-GB"/>
        </w:rPr>
        <w:t>there have been a large number of successful applications</w:t>
      </w:r>
      <w:r w:rsidR="00B6335B" w:rsidRPr="00134B07">
        <w:rPr>
          <w:lang w:val="en-GB"/>
        </w:rPr>
        <w:t>: since June 2016 a total of 506 applications have been submitted and 482 have been decided with 24 awaiting final decision</w:t>
      </w:r>
      <w:r w:rsidR="00B6335B" w:rsidRPr="00134B07">
        <w:rPr>
          <w:vertAlign w:val="superscript"/>
          <w:lang w:val="en-GB"/>
        </w:rPr>
        <w:footnoteReference w:id="156"/>
      </w:r>
      <w:r w:rsidR="00B6335B" w:rsidRPr="00134B07">
        <w:rPr>
          <w:lang w:val="en-GB"/>
        </w:rPr>
        <w:t>. The Evaluation Committee has recommended approval in respect of 405 of these applications for a total investment value of EUR 285.45m</w:t>
      </w:r>
      <w:r w:rsidR="00B6335B" w:rsidRPr="00134B07">
        <w:rPr>
          <w:vertAlign w:val="superscript"/>
          <w:lang w:val="en-GB"/>
        </w:rPr>
        <w:footnoteReference w:id="157"/>
      </w:r>
      <w:r w:rsidR="00B6335B" w:rsidRPr="00134B07">
        <w:rPr>
          <w:lang w:val="en-GB"/>
        </w:rPr>
        <w:t>. No further information regarding successful applications in 2016 and 2017 is available. Successful applications have meant an income of</w:t>
      </w:r>
      <w:r w:rsidR="00735D88" w:rsidRPr="00134B07">
        <w:rPr>
          <w:lang w:val="en-GB"/>
        </w:rPr>
        <w:t xml:space="preserve"> </w:t>
      </w:r>
      <w:r w:rsidRPr="00134B07">
        <w:rPr>
          <w:lang w:val="en-GB"/>
        </w:rPr>
        <w:t xml:space="preserve">over </w:t>
      </w:r>
      <w:r w:rsidR="00366547" w:rsidRPr="00134B07">
        <w:rPr>
          <w:lang w:val="en-GB"/>
        </w:rPr>
        <w:t xml:space="preserve">EUR </w:t>
      </w:r>
      <w:r w:rsidRPr="00134B07">
        <w:rPr>
          <w:lang w:val="en-GB"/>
        </w:rPr>
        <w:t xml:space="preserve">400 million through </w:t>
      </w:r>
      <w:r w:rsidR="00B6335B" w:rsidRPr="00134B07">
        <w:rPr>
          <w:lang w:val="en-GB"/>
        </w:rPr>
        <w:t>the IIP</w:t>
      </w:r>
      <w:r w:rsidR="00EA5C54" w:rsidRPr="00134B07">
        <w:rPr>
          <w:rStyle w:val="FootnoteReference"/>
          <w:lang w:val="en-GB"/>
        </w:rPr>
        <w:footnoteReference w:id="158"/>
      </w:r>
      <w:r w:rsidRPr="00134B07">
        <w:rPr>
          <w:lang w:val="en-GB"/>
        </w:rPr>
        <w:t xml:space="preserve">. </w:t>
      </w:r>
    </w:p>
    <w:p w14:paraId="347DA953" w14:textId="6ADB54F7" w:rsidR="00306C7C" w:rsidRPr="00134B07" w:rsidRDefault="00306C7C" w:rsidP="00F43870">
      <w:pPr>
        <w:pStyle w:val="MBT"/>
        <w:rPr>
          <w:lang w:val="en-GB"/>
        </w:rPr>
      </w:pPr>
    </w:p>
    <w:p w14:paraId="1A8B6F54" w14:textId="59062000" w:rsidR="006B694C" w:rsidRPr="00134B07" w:rsidRDefault="00306C7C" w:rsidP="00306C7C">
      <w:pPr>
        <w:pStyle w:val="MBT"/>
        <w:rPr>
          <w:lang w:val="en-GB"/>
        </w:rPr>
      </w:pPr>
      <w:r w:rsidRPr="00134B07">
        <w:rPr>
          <w:b/>
          <w:bCs w:val="0"/>
          <w:lang w:val="en-GB"/>
        </w:rPr>
        <w:t>A breakdown of the number and value of IIP applications and total investment per annum under each investment option</w:t>
      </w:r>
      <w:r w:rsidRPr="00134B07">
        <w:rPr>
          <w:lang w:val="en-GB"/>
        </w:rPr>
        <w:t xml:space="preserve"> is provided in the </w:t>
      </w:r>
      <w:r w:rsidR="00281E81" w:rsidRPr="00134B07">
        <w:rPr>
          <w:lang w:val="en-GB"/>
        </w:rPr>
        <w:t>Table 2</w:t>
      </w:r>
      <w:r w:rsidRPr="00134B07">
        <w:rPr>
          <w:lang w:val="en-GB"/>
        </w:rPr>
        <w:t xml:space="preserve"> below</w:t>
      </w:r>
      <w:r w:rsidRPr="00134B07">
        <w:rPr>
          <w:rStyle w:val="FootnoteReference"/>
          <w:lang w:val="en-GB"/>
        </w:rPr>
        <w:footnoteReference w:id="159"/>
      </w:r>
      <w:r w:rsidRPr="00134B07">
        <w:rPr>
          <w:lang w:val="en-GB"/>
        </w:rPr>
        <w:t>.</w:t>
      </w:r>
    </w:p>
    <w:p w14:paraId="5B0678F0" w14:textId="77777777" w:rsidR="006B694C" w:rsidRPr="00134B07" w:rsidRDefault="006B694C" w:rsidP="00306C7C">
      <w:pPr>
        <w:pStyle w:val="MBT"/>
        <w:rPr>
          <w:lang w:val="en-GB"/>
        </w:rPr>
        <w:sectPr w:rsidR="006B694C" w:rsidRPr="00134B07">
          <w:footerReference w:type="default" r:id="rId19"/>
          <w:pgSz w:w="11906" w:h="16838"/>
          <w:pgMar w:top="1440" w:right="1440" w:bottom="1440" w:left="1440" w:header="708" w:footer="708" w:gutter="0"/>
          <w:cols w:space="708"/>
          <w:docGrid w:linePitch="360"/>
        </w:sectPr>
      </w:pPr>
    </w:p>
    <w:p w14:paraId="605C5AEF" w14:textId="2E622E3E" w:rsidR="00281E81" w:rsidRPr="00134B07" w:rsidRDefault="00281E81" w:rsidP="00E21205">
      <w:pPr>
        <w:pStyle w:val="Caption"/>
        <w:keepNext/>
      </w:pPr>
      <w:r w:rsidRPr="00134B07">
        <w:lastRenderedPageBreak/>
        <w:t xml:space="preserve">Table </w:t>
      </w:r>
      <w:fldSimple w:instr=" SEQ Table \* ARABIC ">
        <w:r w:rsidRPr="00134B07">
          <w:rPr>
            <w:noProof/>
          </w:rPr>
          <w:t>2</w:t>
        </w:r>
      </w:fldSimple>
      <w:r w:rsidR="00F13472" w:rsidRPr="00134B07">
        <w:t xml:space="preserve"> </w:t>
      </w:r>
      <w:r w:rsidRPr="00134B07">
        <w:t>IIP applications per annum and</w:t>
      </w:r>
      <w:r w:rsidRPr="00134B07">
        <w:rPr>
          <w:noProof/>
        </w:rPr>
        <w:t xml:space="preserve"> investment option and total investment</w:t>
      </w: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993"/>
        <w:gridCol w:w="1293"/>
        <w:gridCol w:w="1696"/>
        <w:gridCol w:w="24"/>
        <w:gridCol w:w="1639"/>
        <w:gridCol w:w="1696"/>
        <w:gridCol w:w="1877"/>
        <w:gridCol w:w="1364"/>
        <w:gridCol w:w="1758"/>
        <w:gridCol w:w="1821"/>
        <w:gridCol w:w="13"/>
      </w:tblGrid>
      <w:tr w:rsidR="00281E81" w:rsidRPr="00134B07" w14:paraId="49576424" w14:textId="77777777" w:rsidTr="006B694C">
        <w:tc>
          <w:tcPr>
            <w:tcW w:w="351" w:type="pct"/>
            <w:vMerge w:val="restart"/>
            <w:shd w:val="clear" w:color="auto" w:fill="95B3D7" w:themeFill="accent1" w:themeFillTint="99"/>
            <w:vAlign w:val="center"/>
          </w:tcPr>
          <w:p w14:paraId="31FB9C40" w14:textId="2AF4A305"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Year</w:t>
            </w:r>
          </w:p>
        </w:tc>
        <w:tc>
          <w:tcPr>
            <w:tcW w:w="1057" w:type="pct"/>
            <w:gridSpan w:val="3"/>
            <w:shd w:val="clear" w:color="auto" w:fill="95B3D7" w:themeFill="accent1" w:themeFillTint="99"/>
            <w:vAlign w:val="center"/>
          </w:tcPr>
          <w:p w14:paraId="28CE4E86" w14:textId="394214C2"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No. of applications</w:t>
            </w:r>
          </w:p>
        </w:tc>
        <w:tc>
          <w:tcPr>
            <w:tcW w:w="2944" w:type="pct"/>
            <w:gridSpan w:val="5"/>
            <w:shd w:val="clear" w:color="auto" w:fill="95B3D7" w:themeFill="accent1" w:themeFillTint="99"/>
            <w:vAlign w:val="center"/>
          </w:tcPr>
          <w:p w14:paraId="5AA32790" w14:textId="505A5AC0"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Type of investment and amount</w:t>
            </w:r>
          </w:p>
        </w:tc>
        <w:tc>
          <w:tcPr>
            <w:tcW w:w="648" w:type="pct"/>
            <w:gridSpan w:val="2"/>
            <w:shd w:val="clear" w:color="auto" w:fill="95B3D7" w:themeFill="accent1" w:themeFillTint="99"/>
            <w:vAlign w:val="center"/>
          </w:tcPr>
          <w:p w14:paraId="40319614" w14:textId="3F185FDC"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Total Investment</w:t>
            </w:r>
            <w:r w:rsidRPr="00134B07">
              <w:rPr>
                <w:rStyle w:val="FootnoteReference"/>
                <w:rFonts w:ascii="Century Gothic" w:hAnsi="Century Gothic"/>
                <w:sz w:val="18"/>
                <w:szCs w:val="18"/>
                <w:lang w:val="en-GB"/>
              </w:rPr>
              <w:footnoteReference w:id="160"/>
            </w:r>
          </w:p>
        </w:tc>
      </w:tr>
      <w:tr w:rsidR="006B694C" w:rsidRPr="00134B07" w14:paraId="7AAD5E9D" w14:textId="1EC1E8E9" w:rsidTr="006B694C">
        <w:trPr>
          <w:gridAfter w:val="1"/>
          <w:wAfter w:w="6" w:type="pct"/>
        </w:trPr>
        <w:tc>
          <w:tcPr>
            <w:tcW w:w="351" w:type="pct"/>
            <w:vMerge/>
            <w:shd w:val="clear" w:color="auto" w:fill="95B3D7" w:themeFill="accent1" w:themeFillTint="99"/>
            <w:vAlign w:val="center"/>
          </w:tcPr>
          <w:p w14:paraId="3DC08369" w14:textId="290B20C3" w:rsidR="00281E81" w:rsidRPr="00134B07" w:rsidRDefault="00281E81" w:rsidP="009B3E14">
            <w:pPr>
              <w:pStyle w:val="MBT"/>
              <w:jc w:val="center"/>
              <w:rPr>
                <w:rFonts w:ascii="Century Gothic" w:hAnsi="Century Gothic"/>
                <w:b/>
                <w:sz w:val="18"/>
                <w:szCs w:val="18"/>
                <w:lang w:val="en-GB"/>
              </w:rPr>
            </w:pPr>
          </w:p>
        </w:tc>
        <w:tc>
          <w:tcPr>
            <w:tcW w:w="449" w:type="pct"/>
            <w:shd w:val="clear" w:color="auto" w:fill="95B3D7" w:themeFill="accent1" w:themeFillTint="99"/>
            <w:vAlign w:val="center"/>
          </w:tcPr>
          <w:p w14:paraId="38E5A0D1" w14:textId="0666AFC3"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No. applications</w:t>
            </w:r>
          </w:p>
        </w:tc>
        <w:tc>
          <w:tcPr>
            <w:tcW w:w="599" w:type="pct"/>
            <w:shd w:val="clear" w:color="auto" w:fill="95B3D7" w:themeFill="accent1" w:themeFillTint="99"/>
            <w:vAlign w:val="center"/>
          </w:tcPr>
          <w:p w14:paraId="5C57435F" w14:textId="5550B891"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No.  successful applications</w:t>
            </w:r>
            <w:r w:rsidRPr="00134B07">
              <w:rPr>
                <w:rStyle w:val="FootnoteReference"/>
                <w:rFonts w:ascii="Century Gothic" w:hAnsi="Century Gothic"/>
                <w:b/>
                <w:sz w:val="18"/>
                <w:szCs w:val="18"/>
                <w:lang w:val="en-GB"/>
              </w:rPr>
              <w:footnoteReference w:id="161"/>
            </w:r>
          </w:p>
        </w:tc>
        <w:tc>
          <w:tcPr>
            <w:tcW w:w="588" w:type="pct"/>
            <w:gridSpan w:val="2"/>
            <w:shd w:val="clear" w:color="auto" w:fill="95B3D7" w:themeFill="accent1" w:themeFillTint="99"/>
            <w:vAlign w:val="center"/>
          </w:tcPr>
          <w:p w14:paraId="1D7E2E56" w14:textId="74248A96"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Endowment</w:t>
            </w:r>
          </w:p>
        </w:tc>
        <w:tc>
          <w:tcPr>
            <w:tcW w:w="599" w:type="pct"/>
            <w:shd w:val="clear" w:color="auto" w:fill="95B3D7" w:themeFill="accent1" w:themeFillTint="99"/>
            <w:vAlign w:val="center"/>
          </w:tcPr>
          <w:p w14:paraId="0CC44EE5" w14:textId="77777777"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Enterprise</w:t>
            </w:r>
          </w:p>
        </w:tc>
        <w:tc>
          <w:tcPr>
            <w:tcW w:w="663" w:type="pct"/>
            <w:shd w:val="clear" w:color="auto" w:fill="95B3D7" w:themeFill="accent1" w:themeFillTint="99"/>
            <w:vAlign w:val="center"/>
          </w:tcPr>
          <w:p w14:paraId="62135CC3" w14:textId="77777777"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Mixed Investment</w:t>
            </w:r>
          </w:p>
        </w:tc>
        <w:tc>
          <w:tcPr>
            <w:tcW w:w="482" w:type="pct"/>
            <w:shd w:val="clear" w:color="auto" w:fill="95B3D7" w:themeFill="accent1" w:themeFillTint="99"/>
            <w:vAlign w:val="center"/>
          </w:tcPr>
          <w:p w14:paraId="1BDAA02D" w14:textId="77777777"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Bond</w:t>
            </w:r>
          </w:p>
        </w:tc>
        <w:tc>
          <w:tcPr>
            <w:tcW w:w="620" w:type="pct"/>
            <w:shd w:val="clear" w:color="auto" w:fill="95B3D7" w:themeFill="accent1" w:themeFillTint="99"/>
            <w:vAlign w:val="center"/>
          </w:tcPr>
          <w:p w14:paraId="2D3F9113" w14:textId="77777777" w:rsidR="00281E81" w:rsidRPr="00134B07" w:rsidRDefault="00281E81" w:rsidP="009B3E14">
            <w:pPr>
              <w:pStyle w:val="MBT"/>
              <w:jc w:val="center"/>
              <w:rPr>
                <w:rFonts w:ascii="Century Gothic" w:hAnsi="Century Gothic"/>
                <w:b/>
                <w:sz w:val="18"/>
                <w:szCs w:val="18"/>
                <w:lang w:val="en-GB"/>
              </w:rPr>
            </w:pPr>
            <w:r w:rsidRPr="00134B07">
              <w:rPr>
                <w:rFonts w:ascii="Century Gothic" w:hAnsi="Century Gothic"/>
                <w:b/>
                <w:sz w:val="18"/>
                <w:szCs w:val="18"/>
                <w:lang w:val="en-GB"/>
              </w:rPr>
              <w:t>Other</w:t>
            </w:r>
          </w:p>
        </w:tc>
        <w:tc>
          <w:tcPr>
            <w:tcW w:w="643" w:type="pct"/>
            <w:shd w:val="clear" w:color="auto" w:fill="95B3D7" w:themeFill="accent1" w:themeFillTint="99"/>
          </w:tcPr>
          <w:p w14:paraId="340A66EC" w14:textId="473B0AC1" w:rsidR="00281E81" w:rsidRPr="00134B07" w:rsidRDefault="00281E81" w:rsidP="002C54D1">
            <w:pPr>
              <w:pStyle w:val="MBT"/>
              <w:rPr>
                <w:rFonts w:ascii="Century Gothic" w:hAnsi="Century Gothic"/>
                <w:b/>
                <w:sz w:val="18"/>
                <w:szCs w:val="18"/>
                <w:lang w:val="en-GB"/>
              </w:rPr>
            </w:pPr>
          </w:p>
        </w:tc>
      </w:tr>
      <w:tr w:rsidR="006B694C" w:rsidRPr="00134B07" w14:paraId="1A2FCB0E" w14:textId="7804CF22" w:rsidTr="006B694C">
        <w:trPr>
          <w:gridAfter w:val="1"/>
          <w:wAfter w:w="6" w:type="pct"/>
        </w:trPr>
        <w:tc>
          <w:tcPr>
            <w:tcW w:w="351" w:type="pct"/>
            <w:shd w:val="clear" w:color="auto" w:fill="DBE5F1" w:themeFill="accent1" w:themeFillTint="33"/>
          </w:tcPr>
          <w:p w14:paraId="6813AFA2" w14:textId="77777777" w:rsidR="00281E81" w:rsidRPr="00134B07" w:rsidRDefault="00281E81" w:rsidP="002C54D1">
            <w:pPr>
              <w:pStyle w:val="MBT"/>
              <w:rPr>
                <w:rFonts w:ascii="Century Gothic" w:hAnsi="Century Gothic"/>
                <w:b/>
                <w:sz w:val="18"/>
                <w:szCs w:val="18"/>
                <w:lang w:val="en-GB"/>
              </w:rPr>
            </w:pPr>
            <w:r w:rsidRPr="00134B07">
              <w:rPr>
                <w:rFonts w:ascii="Century Gothic" w:hAnsi="Century Gothic"/>
                <w:b/>
                <w:sz w:val="18"/>
                <w:szCs w:val="18"/>
                <w:lang w:val="en-GB"/>
              </w:rPr>
              <w:t>2012</w:t>
            </w:r>
          </w:p>
        </w:tc>
        <w:tc>
          <w:tcPr>
            <w:tcW w:w="449" w:type="pct"/>
            <w:shd w:val="clear" w:color="auto" w:fill="D9D9D9" w:themeFill="background1" w:themeFillShade="D9"/>
          </w:tcPr>
          <w:p w14:paraId="65BC6A02" w14:textId="4B47D76A"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N/A</w:t>
            </w:r>
          </w:p>
        </w:tc>
        <w:tc>
          <w:tcPr>
            <w:tcW w:w="599" w:type="pct"/>
            <w:shd w:val="clear" w:color="auto" w:fill="D9D9D9" w:themeFill="background1" w:themeFillShade="D9"/>
          </w:tcPr>
          <w:p w14:paraId="083BBFB9" w14:textId="1E1FDFD1"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5</w:t>
            </w:r>
          </w:p>
        </w:tc>
        <w:tc>
          <w:tcPr>
            <w:tcW w:w="588" w:type="pct"/>
            <w:gridSpan w:val="2"/>
            <w:shd w:val="clear" w:color="auto" w:fill="D9D9D9" w:themeFill="background1" w:themeFillShade="D9"/>
          </w:tcPr>
          <w:p w14:paraId="5645CAC4" w14:textId="1AC07E5D"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 (€1.0m)</w:t>
            </w:r>
          </w:p>
        </w:tc>
        <w:tc>
          <w:tcPr>
            <w:tcW w:w="599" w:type="pct"/>
            <w:shd w:val="clear" w:color="auto" w:fill="D9D9D9" w:themeFill="background1" w:themeFillShade="D9"/>
          </w:tcPr>
          <w:p w14:paraId="4E80B724"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3 (€3.0m)</w:t>
            </w:r>
          </w:p>
        </w:tc>
        <w:tc>
          <w:tcPr>
            <w:tcW w:w="663" w:type="pct"/>
            <w:shd w:val="clear" w:color="auto" w:fill="D9D9D9" w:themeFill="background1" w:themeFillShade="D9"/>
          </w:tcPr>
          <w:p w14:paraId="3AFEB62C"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w:t>
            </w:r>
          </w:p>
        </w:tc>
        <w:tc>
          <w:tcPr>
            <w:tcW w:w="482" w:type="pct"/>
            <w:shd w:val="clear" w:color="auto" w:fill="D9D9D9" w:themeFill="background1" w:themeFillShade="D9"/>
          </w:tcPr>
          <w:p w14:paraId="589F8482"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w:t>
            </w:r>
          </w:p>
        </w:tc>
        <w:tc>
          <w:tcPr>
            <w:tcW w:w="620" w:type="pct"/>
            <w:shd w:val="clear" w:color="auto" w:fill="D9D9D9" w:themeFill="background1" w:themeFillShade="D9"/>
          </w:tcPr>
          <w:p w14:paraId="7AAB56D9"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w:t>
            </w:r>
          </w:p>
        </w:tc>
        <w:tc>
          <w:tcPr>
            <w:tcW w:w="643" w:type="pct"/>
            <w:shd w:val="clear" w:color="auto" w:fill="D9D9D9" w:themeFill="background1" w:themeFillShade="D9"/>
          </w:tcPr>
          <w:p w14:paraId="46E16EBB" w14:textId="5B13EDDE"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€11.0m</w:t>
            </w:r>
          </w:p>
        </w:tc>
      </w:tr>
      <w:tr w:rsidR="006B694C" w:rsidRPr="00134B07" w14:paraId="0B8E0B6E" w14:textId="55D946A1" w:rsidTr="006B694C">
        <w:trPr>
          <w:gridAfter w:val="1"/>
          <w:wAfter w:w="6" w:type="pct"/>
        </w:trPr>
        <w:tc>
          <w:tcPr>
            <w:tcW w:w="351" w:type="pct"/>
            <w:shd w:val="clear" w:color="auto" w:fill="DBE5F1" w:themeFill="accent1" w:themeFillTint="33"/>
          </w:tcPr>
          <w:p w14:paraId="368D9441" w14:textId="77777777" w:rsidR="00281E81" w:rsidRPr="00134B07" w:rsidRDefault="00281E81" w:rsidP="002C54D1">
            <w:pPr>
              <w:pStyle w:val="MBT"/>
              <w:rPr>
                <w:rFonts w:ascii="Century Gothic" w:hAnsi="Century Gothic"/>
                <w:b/>
                <w:sz w:val="18"/>
                <w:szCs w:val="18"/>
                <w:lang w:val="en-GB"/>
              </w:rPr>
            </w:pPr>
            <w:r w:rsidRPr="00134B07">
              <w:rPr>
                <w:rFonts w:ascii="Century Gothic" w:hAnsi="Century Gothic"/>
                <w:b/>
                <w:sz w:val="18"/>
                <w:szCs w:val="18"/>
                <w:lang w:val="en-GB"/>
              </w:rPr>
              <w:t>2013</w:t>
            </w:r>
          </w:p>
        </w:tc>
        <w:tc>
          <w:tcPr>
            <w:tcW w:w="449" w:type="pct"/>
            <w:shd w:val="clear" w:color="auto" w:fill="D9D9D9" w:themeFill="background1" w:themeFillShade="D9"/>
          </w:tcPr>
          <w:p w14:paraId="0C4BC3F1" w14:textId="47DA1464"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N/A</w:t>
            </w:r>
          </w:p>
        </w:tc>
        <w:tc>
          <w:tcPr>
            <w:tcW w:w="599" w:type="pct"/>
            <w:shd w:val="clear" w:color="auto" w:fill="D9D9D9" w:themeFill="background1" w:themeFillShade="D9"/>
          </w:tcPr>
          <w:p w14:paraId="51A89D3C" w14:textId="144D1467" w:rsidR="00281E81" w:rsidRPr="00134B07" w:rsidRDefault="00281E81" w:rsidP="002C54D1">
            <w:pPr>
              <w:pStyle w:val="MBT"/>
              <w:rPr>
                <w:rFonts w:ascii="Century Gothic" w:hAnsi="Century Gothic"/>
                <w:sz w:val="18"/>
                <w:szCs w:val="18"/>
                <w:lang w:val="en-GB"/>
              </w:rPr>
            </w:pPr>
            <w:r w:rsidRPr="00134B07">
              <w:rPr>
                <w:rFonts w:ascii="Century Gothic" w:hAnsi="Century Gothic"/>
                <w:color w:val="000000" w:themeColor="text1"/>
                <w:sz w:val="18"/>
                <w:szCs w:val="18"/>
                <w:lang w:val="en-GB"/>
              </w:rPr>
              <w:t>14</w:t>
            </w:r>
          </w:p>
        </w:tc>
        <w:tc>
          <w:tcPr>
            <w:tcW w:w="588" w:type="pct"/>
            <w:gridSpan w:val="2"/>
            <w:shd w:val="clear" w:color="auto" w:fill="D9D9D9" w:themeFill="background1" w:themeFillShade="D9"/>
          </w:tcPr>
          <w:p w14:paraId="707D55FB" w14:textId="7736CC62"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 (€1.0m)</w:t>
            </w:r>
          </w:p>
        </w:tc>
        <w:tc>
          <w:tcPr>
            <w:tcW w:w="599" w:type="pct"/>
            <w:shd w:val="clear" w:color="auto" w:fill="D9D9D9" w:themeFill="background1" w:themeFillShade="D9"/>
          </w:tcPr>
          <w:p w14:paraId="13586C42"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9 (€4.5m)</w:t>
            </w:r>
          </w:p>
        </w:tc>
        <w:tc>
          <w:tcPr>
            <w:tcW w:w="663" w:type="pct"/>
            <w:shd w:val="clear" w:color="auto" w:fill="D9D9D9" w:themeFill="background1" w:themeFillShade="D9"/>
          </w:tcPr>
          <w:p w14:paraId="423DCD02"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7 (€5.25m)</w:t>
            </w:r>
          </w:p>
        </w:tc>
        <w:tc>
          <w:tcPr>
            <w:tcW w:w="482" w:type="pct"/>
            <w:shd w:val="clear" w:color="auto" w:fill="D9D9D9" w:themeFill="background1" w:themeFillShade="D9"/>
          </w:tcPr>
          <w:p w14:paraId="57EEA5EF"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 (€2.0m)</w:t>
            </w:r>
          </w:p>
        </w:tc>
        <w:tc>
          <w:tcPr>
            <w:tcW w:w="620" w:type="pct"/>
            <w:shd w:val="clear" w:color="auto" w:fill="D9D9D9" w:themeFill="background1" w:themeFillShade="D9"/>
          </w:tcPr>
          <w:p w14:paraId="7960A45A"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w:t>
            </w:r>
          </w:p>
        </w:tc>
        <w:tc>
          <w:tcPr>
            <w:tcW w:w="643" w:type="pct"/>
            <w:shd w:val="clear" w:color="auto" w:fill="D9D9D9" w:themeFill="background1" w:themeFillShade="D9"/>
          </w:tcPr>
          <w:p w14:paraId="307E282C" w14:textId="242CEB44"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€83.25m</w:t>
            </w:r>
          </w:p>
        </w:tc>
      </w:tr>
      <w:tr w:rsidR="006B694C" w:rsidRPr="00134B07" w14:paraId="7ECC0B65" w14:textId="0287C68C" w:rsidTr="006B694C">
        <w:trPr>
          <w:gridAfter w:val="1"/>
          <w:wAfter w:w="6" w:type="pct"/>
        </w:trPr>
        <w:tc>
          <w:tcPr>
            <w:tcW w:w="351" w:type="pct"/>
            <w:shd w:val="clear" w:color="auto" w:fill="DBE5F1" w:themeFill="accent1" w:themeFillTint="33"/>
          </w:tcPr>
          <w:p w14:paraId="635942D1" w14:textId="77777777" w:rsidR="00281E81" w:rsidRPr="00134B07" w:rsidRDefault="00281E81" w:rsidP="002C54D1">
            <w:pPr>
              <w:pStyle w:val="MBT"/>
              <w:rPr>
                <w:rFonts w:ascii="Century Gothic" w:hAnsi="Century Gothic"/>
                <w:b/>
                <w:sz w:val="18"/>
                <w:szCs w:val="18"/>
                <w:lang w:val="en-GB"/>
              </w:rPr>
            </w:pPr>
            <w:r w:rsidRPr="00134B07">
              <w:rPr>
                <w:rFonts w:ascii="Century Gothic" w:hAnsi="Century Gothic"/>
                <w:b/>
                <w:sz w:val="18"/>
                <w:szCs w:val="18"/>
                <w:lang w:val="en-GB"/>
              </w:rPr>
              <w:t>2014</w:t>
            </w:r>
          </w:p>
        </w:tc>
        <w:tc>
          <w:tcPr>
            <w:tcW w:w="449" w:type="pct"/>
            <w:shd w:val="clear" w:color="auto" w:fill="D9D9D9" w:themeFill="background1" w:themeFillShade="D9"/>
          </w:tcPr>
          <w:p w14:paraId="6FEB151D" w14:textId="6C145F40"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N/A</w:t>
            </w:r>
          </w:p>
        </w:tc>
        <w:tc>
          <w:tcPr>
            <w:tcW w:w="599" w:type="pct"/>
            <w:shd w:val="clear" w:color="auto" w:fill="D9D9D9" w:themeFill="background1" w:themeFillShade="D9"/>
          </w:tcPr>
          <w:p w14:paraId="2895DE8A" w14:textId="6496FE0D"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23</w:t>
            </w:r>
          </w:p>
        </w:tc>
        <w:tc>
          <w:tcPr>
            <w:tcW w:w="588" w:type="pct"/>
            <w:gridSpan w:val="2"/>
            <w:shd w:val="clear" w:color="auto" w:fill="D9D9D9" w:themeFill="background1" w:themeFillShade="D9"/>
          </w:tcPr>
          <w:p w14:paraId="72652D2E" w14:textId="4CA4F8D6"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w:t>
            </w:r>
          </w:p>
        </w:tc>
        <w:tc>
          <w:tcPr>
            <w:tcW w:w="599" w:type="pct"/>
            <w:shd w:val="clear" w:color="auto" w:fill="D9D9D9" w:themeFill="background1" w:themeFillShade="D9"/>
          </w:tcPr>
          <w:p w14:paraId="2E833513"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26 (€13.0m)</w:t>
            </w:r>
          </w:p>
        </w:tc>
        <w:tc>
          <w:tcPr>
            <w:tcW w:w="663" w:type="pct"/>
            <w:shd w:val="clear" w:color="auto" w:fill="D9D9D9" w:themeFill="background1" w:themeFillShade="D9"/>
          </w:tcPr>
          <w:p w14:paraId="7A97DB03"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3 (€2.25m)</w:t>
            </w:r>
          </w:p>
        </w:tc>
        <w:tc>
          <w:tcPr>
            <w:tcW w:w="482" w:type="pct"/>
            <w:shd w:val="clear" w:color="auto" w:fill="D9D9D9" w:themeFill="background1" w:themeFillShade="D9"/>
          </w:tcPr>
          <w:p w14:paraId="2EB9FC60"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1 (€1.0m)</w:t>
            </w:r>
          </w:p>
        </w:tc>
        <w:tc>
          <w:tcPr>
            <w:tcW w:w="620" w:type="pct"/>
            <w:shd w:val="clear" w:color="auto" w:fill="D9D9D9" w:themeFill="background1" w:themeFillShade="D9"/>
          </w:tcPr>
          <w:p w14:paraId="3013B323"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w:t>
            </w:r>
          </w:p>
        </w:tc>
        <w:tc>
          <w:tcPr>
            <w:tcW w:w="643" w:type="pct"/>
            <w:shd w:val="clear" w:color="auto" w:fill="D9D9D9" w:themeFill="background1" w:themeFillShade="D9"/>
          </w:tcPr>
          <w:p w14:paraId="623BE976" w14:textId="1F5E0630"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€344.75m</w:t>
            </w:r>
          </w:p>
        </w:tc>
      </w:tr>
      <w:tr w:rsidR="006B694C" w:rsidRPr="00134B07" w14:paraId="32F9FC04" w14:textId="6C3CC688" w:rsidTr="006B694C">
        <w:trPr>
          <w:gridAfter w:val="1"/>
          <w:wAfter w:w="6" w:type="pct"/>
        </w:trPr>
        <w:tc>
          <w:tcPr>
            <w:tcW w:w="351" w:type="pct"/>
            <w:shd w:val="clear" w:color="auto" w:fill="DBE5F1" w:themeFill="accent1" w:themeFillTint="33"/>
          </w:tcPr>
          <w:p w14:paraId="74DE1F0B" w14:textId="77777777" w:rsidR="00281E81" w:rsidRPr="00134B07" w:rsidRDefault="00281E81" w:rsidP="002C54D1">
            <w:pPr>
              <w:pStyle w:val="MBT"/>
              <w:rPr>
                <w:rFonts w:ascii="Century Gothic" w:hAnsi="Century Gothic"/>
                <w:b/>
                <w:sz w:val="18"/>
                <w:szCs w:val="18"/>
                <w:lang w:val="en-GB"/>
              </w:rPr>
            </w:pPr>
            <w:r w:rsidRPr="00134B07">
              <w:rPr>
                <w:rFonts w:ascii="Century Gothic" w:hAnsi="Century Gothic"/>
                <w:b/>
                <w:sz w:val="18"/>
                <w:szCs w:val="18"/>
                <w:lang w:val="en-GB"/>
              </w:rPr>
              <w:t>2015</w:t>
            </w:r>
          </w:p>
        </w:tc>
        <w:tc>
          <w:tcPr>
            <w:tcW w:w="449" w:type="pct"/>
            <w:shd w:val="clear" w:color="auto" w:fill="D9D9D9" w:themeFill="background1" w:themeFillShade="D9"/>
          </w:tcPr>
          <w:p w14:paraId="142104F6" w14:textId="0F9D36D5"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67</w:t>
            </w:r>
          </w:p>
        </w:tc>
        <w:tc>
          <w:tcPr>
            <w:tcW w:w="599" w:type="pct"/>
            <w:shd w:val="clear" w:color="auto" w:fill="D9D9D9" w:themeFill="background1" w:themeFillShade="D9"/>
          </w:tcPr>
          <w:p w14:paraId="51C80AB0" w14:textId="1D4D3165"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65</w:t>
            </w:r>
          </w:p>
        </w:tc>
        <w:tc>
          <w:tcPr>
            <w:tcW w:w="588" w:type="pct"/>
            <w:gridSpan w:val="2"/>
            <w:shd w:val="clear" w:color="auto" w:fill="D9D9D9" w:themeFill="background1" w:themeFillShade="D9"/>
          </w:tcPr>
          <w:p w14:paraId="0859E4DB" w14:textId="18872848"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1 (€0.5m)</w:t>
            </w:r>
          </w:p>
        </w:tc>
        <w:tc>
          <w:tcPr>
            <w:tcW w:w="599" w:type="pct"/>
            <w:shd w:val="clear" w:color="auto" w:fill="D9D9D9" w:themeFill="background1" w:themeFillShade="D9"/>
          </w:tcPr>
          <w:p w14:paraId="7BAD62C6"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56 (€28.0m)</w:t>
            </w:r>
          </w:p>
        </w:tc>
        <w:tc>
          <w:tcPr>
            <w:tcW w:w="663" w:type="pct"/>
            <w:shd w:val="clear" w:color="auto" w:fill="D9D9D9" w:themeFill="background1" w:themeFillShade="D9"/>
          </w:tcPr>
          <w:p w14:paraId="45B32F21"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4 (€3.0m)</w:t>
            </w:r>
          </w:p>
        </w:tc>
        <w:tc>
          <w:tcPr>
            <w:tcW w:w="482" w:type="pct"/>
            <w:shd w:val="clear" w:color="auto" w:fill="D9D9D9" w:themeFill="background1" w:themeFillShade="D9"/>
          </w:tcPr>
          <w:p w14:paraId="0623DFBB"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3 (€3.0m)</w:t>
            </w:r>
          </w:p>
        </w:tc>
        <w:tc>
          <w:tcPr>
            <w:tcW w:w="620" w:type="pct"/>
            <w:shd w:val="clear" w:color="auto" w:fill="D9D9D9" w:themeFill="background1" w:themeFillShade="D9"/>
          </w:tcPr>
          <w:p w14:paraId="294ABB23"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3 (€1.5m) Fund</w:t>
            </w:r>
          </w:p>
        </w:tc>
        <w:tc>
          <w:tcPr>
            <w:tcW w:w="643" w:type="pct"/>
            <w:shd w:val="clear" w:color="auto" w:fill="D9D9D9" w:themeFill="background1" w:themeFillShade="D9"/>
          </w:tcPr>
          <w:p w14:paraId="32F6ADFA" w14:textId="53143A0C"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€1,594m</w:t>
            </w:r>
          </w:p>
        </w:tc>
      </w:tr>
      <w:tr w:rsidR="006B694C" w:rsidRPr="00134B07" w14:paraId="1E2517DE" w14:textId="7CAFDAF0" w:rsidTr="006B694C">
        <w:trPr>
          <w:gridAfter w:val="1"/>
          <w:wAfter w:w="6" w:type="pct"/>
        </w:trPr>
        <w:tc>
          <w:tcPr>
            <w:tcW w:w="351" w:type="pct"/>
            <w:shd w:val="clear" w:color="auto" w:fill="DBE5F1" w:themeFill="accent1" w:themeFillTint="33"/>
          </w:tcPr>
          <w:p w14:paraId="3B45F82D" w14:textId="77777777" w:rsidR="00281E81" w:rsidRPr="00134B07" w:rsidRDefault="00281E81" w:rsidP="002C54D1">
            <w:pPr>
              <w:pStyle w:val="MBT"/>
              <w:rPr>
                <w:rFonts w:ascii="Century Gothic" w:hAnsi="Century Gothic"/>
                <w:b/>
                <w:sz w:val="18"/>
                <w:szCs w:val="18"/>
                <w:lang w:val="en-GB"/>
              </w:rPr>
            </w:pPr>
            <w:r w:rsidRPr="00134B07">
              <w:rPr>
                <w:rFonts w:ascii="Century Gothic" w:hAnsi="Century Gothic"/>
                <w:b/>
                <w:sz w:val="18"/>
                <w:szCs w:val="18"/>
                <w:lang w:val="en-GB"/>
              </w:rPr>
              <w:t>2016</w:t>
            </w:r>
          </w:p>
        </w:tc>
        <w:tc>
          <w:tcPr>
            <w:tcW w:w="449" w:type="pct"/>
            <w:shd w:val="clear" w:color="auto" w:fill="D9D9D9" w:themeFill="background1" w:themeFillShade="D9"/>
          </w:tcPr>
          <w:p w14:paraId="261015F1" w14:textId="356CA305" w:rsidR="00281E81" w:rsidRPr="00134B07" w:rsidRDefault="00281E81" w:rsidP="002C54D1">
            <w:pPr>
              <w:pStyle w:val="MBT"/>
              <w:rPr>
                <w:rFonts w:ascii="Century Gothic" w:hAnsi="Century Gothic"/>
                <w:sz w:val="18"/>
                <w:szCs w:val="18"/>
                <w:lang w:val="en-GB"/>
              </w:rPr>
            </w:pPr>
            <w:r w:rsidRPr="00134B07">
              <w:rPr>
                <w:rFonts w:ascii="Century Gothic" w:hAnsi="Century Gothic"/>
                <w:color w:val="000000" w:themeColor="text1"/>
                <w:sz w:val="18"/>
                <w:szCs w:val="18"/>
                <w:lang w:val="en-GB"/>
              </w:rPr>
              <w:t>317</w:t>
            </w:r>
          </w:p>
        </w:tc>
        <w:tc>
          <w:tcPr>
            <w:tcW w:w="599" w:type="pct"/>
            <w:shd w:val="clear" w:color="auto" w:fill="D9D9D9" w:themeFill="background1" w:themeFillShade="D9"/>
          </w:tcPr>
          <w:p w14:paraId="522683A3" w14:textId="77777777" w:rsidR="00281E81" w:rsidRPr="00134B07" w:rsidRDefault="00281E81" w:rsidP="002C54D1">
            <w:pPr>
              <w:pStyle w:val="MBT"/>
              <w:rPr>
                <w:rFonts w:ascii="Century Gothic" w:hAnsi="Century Gothic"/>
                <w:sz w:val="18"/>
                <w:szCs w:val="18"/>
                <w:lang w:val="en-GB"/>
              </w:rPr>
            </w:pPr>
          </w:p>
        </w:tc>
        <w:tc>
          <w:tcPr>
            <w:tcW w:w="588" w:type="pct"/>
            <w:gridSpan w:val="2"/>
            <w:shd w:val="clear" w:color="auto" w:fill="D9D9D9" w:themeFill="background1" w:themeFillShade="D9"/>
          </w:tcPr>
          <w:p w14:paraId="064E9E35" w14:textId="024EDA0F"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5 (€2.0m)</w:t>
            </w:r>
          </w:p>
        </w:tc>
        <w:tc>
          <w:tcPr>
            <w:tcW w:w="599" w:type="pct"/>
            <w:shd w:val="clear" w:color="auto" w:fill="D9D9D9" w:themeFill="background1" w:themeFillShade="D9"/>
          </w:tcPr>
          <w:p w14:paraId="11181227"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249 (€124.5m)</w:t>
            </w:r>
          </w:p>
        </w:tc>
        <w:tc>
          <w:tcPr>
            <w:tcW w:w="663" w:type="pct"/>
            <w:shd w:val="clear" w:color="auto" w:fill="D9D9D9" w:themeFill="background1" w:themeFillShade="D9"/>
          </w:tcPr>
          <w:p w14:paraId="637D0CCD"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28 (€21.0m)</w:t>
            </w:r>
          </w:p>
        </w:tc>
        <w:tc>
          <w:tcPr>
            <w:tcW w:w="482" w:type="pct"/>
            <w:shd w:val="clear" w:color="auto" w:fill="D9D9D9" w:themeFill="background1" w:themeFillShade="D9"/>
          </w:tcPr>
          <w:p w14:paraId="4F60FBE0"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10 (€10.0m)</w:t>
            </w:r>
          </w:p>
        </w:tc>
        <w:tc>
          <w:tcPr>
            <w:tcW w:w="620" w:type="pct"/>
            <w:shd w:val="clear" w:color="auto" w:fill="D9D9D9" w:themeFill="background1" w:themeFillShade="D9"/>
          </w:tcPr>
          <w:p w14:paraId="56AB8D53"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24 (€24.0m) Fund</w:t>
            </w:r>
          </w:p>
          <w:p w14:paraId="0E5997E6" w14:textId="77777777"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1 (€2.0m) REIT</w:t>
            </w:r>
          </w:p>
        </w:tc>
        <w:tc>
          <w:tcPr>
            <w:tcW w:w="643" w:type="pct"/>
            <w:shd w:val="clear" w:color="auto" w:fill="D9D9D9" w:themeFill="background1" w:themeFillShade="D9"/>
          </w:tcPr>
          <w:p w14:paraId="24FF74BF" w14:textId="4108C0FC"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€32,276.5m</w:t>
            </w:r>
          </w:p>
        </w:tc>
      </w:tr>
      <w:tr w:rsidR="006B694C" w:rsidRPr="00134B07" w14:paraId="7A4EA49E" w14:textId="77777777" w:rsidTr="006B694C">
        <w:trPr>
          <w:gridAfter w:val="1"/>
          <w:wAfter w:w="6" w:type="pct"/>
        </w:trPr>
        <w:tc>
          <w:tcPr>
            <w:tcW w:w="351" w:type="pct"/>
            <w:shd w:val="clear" w:color="auto" w:fill="DBE5F1" w:themeFill="accent1" w:themeFillTint="33"/>
          </w:tcPr>
          <w:p w14:paraId="76F23F90" w14:textId="6F501A9F" w:rsidR="00281E81" w:rsidRPr="00134B07" w:rsidRDefault="00281E81" w:rsidP="002C54D1">
            <w:pPr>
              <w:pStyle w:val="MBT"/>
              <w:rPr>
                <w:rFonts w:ascii="Century Gothic" w:hAnsi="Century Gothic"/>
                <w:b/>
                <w:sz w:val="18"/>
                <w:szCs w:val="18"/>
                <w:lang w:val="en-GB"/>
              </w:rPr>
            </w:pPr>
            <w:r w:rsidRPr="00134B07">
              <w:rPr>
                <w:rFonts w:ascii="Century Gothic" w:hAnsi="Century Gothic"/>
                <w:b/>
                <w:sz w:val="18"/>
                <w:szCs w:val="18"/>
                <w:lang w:val="en-GB"/>
              </w:rPr>
              <w:t>2017</w:t>
            </w:r>
          </w:p>
        </w:tc>
        <w:tc>
          <w:tcPr>
            <w:tcW w:w="449" w:type="pct"/>
            <w:shd w:val="clear" w:color="auto" w:fill="D9D9D9" w:themeFill="background1" w:themeFillShade="D9"/>
          </w:tcPr>
          <w:p w14:paraId="2C81EBF9" w14:textId="23B6BA8E" w:rsidR="00281E81" w:rsidRPr="00134B07" w:rsidRDefault="00281E81" w:rsidP="002C54D1">
            <w:pPr>
              <w:pStyle w:val="MBT"/>
              <w:rPr>
                <w:rFonts w:ascii="Century Gothic" w:hAnsi="Century Gothic"/>
                <w:sz w:val="18"/>
                <w:szCs w:val="18"/>
                <w:lang w:val="en-GB"/>
              </w:rPr>
            </w:pPr>
            <w:r w:rsidRPr="00134B07">
              <w:rPr>
                <w:rFonts w:ascii="Century Gothic" w:hAnsi="Century Gothic"/>
                <w:color w:val="000000" w:themeColor="text1"/>
                <w:sz w:val="18"/>
                <w:szCs w:val="18"/>
                <w:lang w:val="en-GB"/>
              </w:rPr>
              <w:t>334</w:t>
            </w:r>
          </w:p>
        </w:tc>
        <w:tc>
          <w:tcPr>
            <w:tcW w:w="599" w:type="pct"/>
            <w:shd w:val="clear" w:color="auto" w:fill="D9D9D9" w:themeFill="background1" w:themeFillShade="D9"/>
          </w:tcPr>
          <w:p w14:paraId="0F4689D3" w14:textId="341F94DB"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N/A</w:t>
            </w:r>
          </w:p>
        </w:tc>
        <w:tc>
          <w:tcPr>
            <w:tcW w:w="588" w:type="pct"/>
            <w:gridSpan w:val="2"/>
            <w:shd w:val="clear" w:color="auto" w:fill="D9D9D9" w:themeFill="background1" w:themeFillShade="D9"/>
          </w:tcPr>
          <w:p w14:paraId="467D7591" w14:textId="2A94E0D4"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46 (€19.2m)</w:t>
            </w:r>
          </w:p>
        </w:tc>
        <w:tc>
          <w:tcPr>
            <w:tcW w:w="599" w:type="pct"/>
            <w:shd w:val="clear" w:color="auto" w:fill="D9D9D9" w:themeFill="background1" w:themeFillShade="D9"/>
          </w:tcPr>
          <w:p w14:paraId="56141810" w14:textId="1E04B31C"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261 (€261.0m)</w:t>
            </w:r>
          </w:p>
        </w:tc>
        <w:tc>
          <w:tcPr>
            <w:tcW w:w="663" w:type="pct"/>
            <w:shd w:val="clear" w:color="auto" w:fill="D9D9D9" w:themeFill="background1" w:themeFillShade="D9"/>
          </w:tcPr>
          <w:p w14:paraId="5BEBF63A" w14:textId="551F8096"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w:t>
            </w:r>
          </w:p>
        </w:tc>
        <w:tc>
          <w:tcPr>
            <w:tcW w:w="482" w:type="pct"/>
            <w:shd w:val="clear" w:color="auto" w:fill="D9D9D9" w:themeFill="background1" w:themeFillShade="D9"/>
          </w:tcPr>
          <w:p w14:paraId="0651F5CD" w14:textId="147A29B5" w:rsidR="00281E81" w:rsidRPr="00134B07" w:rsidRDefault="00281E81" w:rsidP="002C54D1">
            <w:pPr>
              <w:pStyle w:val="MBT"/>
              <w:rPr>
                <w:rFonts w:ascii="Century Gothic" w:hAnsi="Century Gothic"/>
                <w:sz w:val="18"/>
                <w:szCs w:val="18"/>
                <w:lang w:val="en-GB"/>
              </w:rPr>
            </w:pPr>
            <w:r w:rsidRPr="00134B07">
              <w:rPr>
                <w:rFonts w:ascii="Century Gothic" w:hAnsi="Century Gothic"/>
                <w:sz w:val="18"/>
                <w:szCs w:val="18"/>
                <w:lang w:val="en-GB"/>
              </w:rPr>
              <w:t>-</w:t>
            </w:r>
          </w:p>
        </w:tc>
        <w:tc>
          <w:tcPr>
            <w:tcW w:w="620" w:type="pct"/>
            <w:shd w:val="clear" w:color="auto" w:fill="D9D9D9" w:themeFill="background1" w:themeFillShade="D9"/>
          </w:tcPr>
          <w:p w14:paraId="171F7C07" w14:textId="77777777" w:rsidR="00281E81" w:rsidRPr="00134B07" w:rsidRDefault="00281E81" w:rsidP="00FB05C6">
            <w:pPr>
              <w:pStyle w:val="MBT"/>
              <w:rPr>
                <w:rFonts w:ascii="Century Gothic" w:hAnsi="Century Gothic"/>
                <w:sz w:val="18"/>
                <w:szCs w:val="18"/>
                <w:lang w:val="en-GB"/>
              </w:rPr>
            </w:pPr>
            <w:r w:rsidRPr="00134B07">
              <w:rPr>
                <w:rFonts w:ascii="Century Gothic" w:hAnsi="Century Gothic"/>
                <w:sz w:val="18"/>
                <w:szCs w:val="18"/>
                <w:lang w:val="en-GB"/>
              </w:rPr>
              <w:t xml:space="preserve">26 (€26.0m) Fund </w:t>
            </w:r>
          </w:p>
          <w:p w14:paraId="114F6E13" w14:textId="2DE5CAF9" w:rsidR="00281E81" w:rsidRPr="00134B07" w:rsidRDefault="00281E81" w:rsidP="00FB05C6">
            <w:pPr>
              <w:pStyle w:val="MBT"/>
              <w:rPr>
                <w:rFonts w:ascii="Century Gothic" w:hAnsi="Century Gothic"/>
                <w:sz w:val="18"/>
                <w:szCs w:val="18"/>
                <w:lang w:val="en-GB"/>
              </w:rPr>
            </w:pPr>
            <w:r w:rsidRPr="00134B07">
              <w:rPr>
                <w:rFonts w:ascii="Century Gothic" w:hAnsi="Century Gothic"/>
                <w:sz w:val="18"/>
                <w:szCs w:val="18"/>
                <w:lang w:val="en-GB"/>
              </w:rPr>
              <w:t>1 (€2.0m) REIT</w:t>
            </w:r>
          </w:p>
        </w:tc>
        <w:tc>
          <w:tcPr>
            <w:tcW w:w="643" w:type="pct"/>
            <w:shd w:val="clear" w:color="auto" w:fill="D9D9D9" w:themeFill="background1" w:themeFillShade="D9"/>
          </w:tcPr>
          <w:p w14:paraId="2F3E9603" w14:textId="77777777" w:rsidR="00281E81" w:rsidRPr="00134B07" w:rsidRDefault="00281E81" w:rsidP="002C54D1">
            <w:pPr>
              <w:pStyle w:val="MBT"/>
              <w:rPr>
                <w:rFonts w:ascii="Century Gothic" w:hAnsi="Century Gothic"/>
                <w:sz w:val="18"/>
                <w:szCs w:val="18"/>
                <w:lang w:val="en-GB"/>
              </w:rPr>
            </w:pPr>
          </w:p>
        </w:tc>
      </w:tr>
    </w:tbl>
    <w:p w14:paraId="7B578169" w14:textId="3794D6C4" w:rsidR="00306C7C" w:rsidRPr="00134B07" w:rsidRDefault="00306C7C" w:rsidP="00F43870">
      <w:pPr>
        <w:pStyle w:val="MBT"/>
        <w:rPr>
          <w:lang w:val="en-GB"/>
        </w:rPr>
      </w:pPr>
    </w:p>
    <w:p w14:paraId="3B67359F" w14:textId="4F0E165C" w:rsidR="00BA0F95" w:rsidRPr="00134B07" w:rsidRDefault="00B6335B" w:rsidP="00BA0F95">
      <w:pPr>
        <w:pStyle w:val="MBT"/>
        <w:rPr>
          <w:color w:val="000000" w:themeColor="text1"/>
          <w:lang w:val="en-GB"/>
        </w:rPr>
      </w:pPr>
      <w:r w:rsidRPr="00134B07">
        <w:rPr>
          <w:lang w:val="en-GB"/>
        </w:rPr>
        <w:t>Therefore, it is reasonable to assume that the programme has had a significant impact on boosting Ireland’s economy</w:t>
      </w:r>
      <w:r w:rsidRPr="00134B07">
        <w:rPr>
          <w:rStyle w:val="FootnoteReference"/>
          <w:lang w:val="en-GB"/>
        </w:rPr>
        <w:footnoteReference w:id="162"/>
      </w:r>
      <w:r w:rsidRPr="00134B07">
        <w:rPr>
          <w:lang w:val="en-GB"/>
        </w:rPr>
        <w:t xml:space="preserve">. It may also be concluded that in addition to job creation the IIP also creates business for solicitors and other non-public bodies involved in the application process.  </w:t>
      </w:r>
    </w:p>
    <w:p w14:paraId="2D5C9467" w14:textId="77777777" w:rsidR="00BA0F95" w:rsidRPr="00134B07" w:rsidRDefault="00BA0F95" w:rsidP="00F43870">
      <w:pPr>
        <w:pStyle w:val="MBT"/>
        <w:rPr>
          <w:lang w:val="en-GB"/>
        </w:rPr>
      </w:pPr>
    </w:p>
    <w:bookmarkEnd w:id="35"/>
    <w:p w14:paraId="1A9D79EC" w14:textId="77777777" w:rsidR="00B311A7" w:rsidRPr="00134B07" w:rsidRDefault="00B311A7" w:rsidP="003B3938">
      <w:pPr>
        <w:pStyle w:val="MBT"/>
        <w:rPr>
          <w:i/>
          <w:color w:val="FF0000"/>
          <w:lang w:val="en-GB"/>
        </w:rPr>
      </w:pPr>
    </w:p>
    <w:p w14:paraId="265B144C" w14:textId="77777777" w:rsidR="00B311A7" w:rsidRPr="00134B07" w:rsidRDefault="00B311A7" w:rsidP="003B3938">
      <w:pPr>
        <w:pStyle w:val="MBT"/>
        <w:rPr>
          <w:lang w:val="en-GB"/>
        </w:rPr>
      </w:pPr>
    </w:p>
    <w:sectPr w:rsidR="00B311A7" w:rsidRPr="00134B07" w:rsidSect="006B694C">
      <w:footerReference w:type="default" r:id="rId20"/>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2BA965" w14:textId="77777777" w:rsidR="00134B07" w:rsidRDefault="00134B07">
      <w:r>
        <w:separator/>
      </w:r>
    </w:p>
  </w:endnote>
  <w:endnote w:type="continuationSeparator" w:id="0">
    <w:p w14:paraId="63EE16FD" w14:textId="77777777" w:rsidR="00134B07" w:rsidRDefault="00134B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134B07" w:rsidRPr="00B70AE6" w:rsidRDefault="00134B07" w:rsidP="00B70A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134B07" w:rsidRDefault="00134B07"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134B07" w:rsidRPr="00F13472" w14:paraId="457717F8" w14:textId="77777777" w:rsidTr="00204BA5">
      <w:tc>
        <w:tcPr>
          <w:tcW w:w="1201" w:type="pct"/>
        </w:tcPr>
        <w:p w14:paraId="2F80F97D" w14:textId="77777777" w:rsidR="00134B07" w:rsidRPr="001D7DA5" w:rsidRDefault="00134B07" w:rsidP="001C1E15">
          <w:pPr>
            <w:tabs>
              <w:tab w:val="left" w:pos="1212"/>
            </w:tabs>
            <w:ind w:right="360"/>
            <w:rPr>
              <w:i/>
              <w:sz w:val="18"/>
            </w:rPr>
          </w:pPr>
          <w:r>
            <w:rPr>
              <w:i/>
              <w:sz w:val="18"/>
            </w:rPr>
            <w:t xml:space="preserve">Milieu Ltd </w:t>
          </w:r>
        </w:p>
        <w:p w14:paraId="01F0084E" w14:textId="1CA82BC9" w:rsidR="00134B07" w:rsidRPr="001D7DA5" w:rsidRDefault="00134B07" w:rsidP="001C1E1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707B4E48" w14:textId="5291D93C" w:rsidR="00134B07" w:rsidRPr="001D7DA5" w:rsidRDefault="00134B07" w:rsidP="001C1E15">
          <w:pPr>
            <w:tabs>
              <w:tab w:val="center" w:pos="4153"/>
              <w:tab w:val="right" w:pos="8306"/>
            </w:tabs>
            <w:ind w:right="19"/>
            <w:jc w:val="right"/>
            <w:rPr>
              <w:i/>
              <w:sz w:val="18"/>
            </w:rPr>
          </w:pPr>
          <w:r w:rsidRPr="001D7DA5">
            <w:rPr>
              <w:i/>
              <w:sz w:val="18"/>
            </w:rPr>
            <w:t>Deliverable B.II – I</w:t>
          </w:r>
          <w:r>
            <w:rPr>
              <w:i/>
              <w:sz w:val="18"/>
            </w:rPr>
            <w:t>nvestors’ Residence Schemes in Ireland</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B70AE6">
            <w:rPr>
              <w:i/>
              <w:noProof/>
              <w:sz w:val="18"/>
            </w:rPr>
            <w:t>9</w:t>
          </w:r>
          <w:r w:rsidRPr="001D7DA5">
            <w:rPr>
              <w:i/>
              <w:noProof/>
              <w:sz w:val="18"/>
            </w:rPr>
            <w:fldChar w:fldCharType="end"/>
          </w:r>
        </w:p>
      </w:tc>
    </w:tr>
  </w:tbl>
  <w:p w14:paraId="7185FE60" w14:textId="77777777" w:rsidR="00134B07" w:rsidRPr="00B311A7" w:rsidRDefault="00134B07"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CB12C6" w14:textId="77777777" w:rsidR="00134B07" w:rsidRDefault="00134B07" w:rsidP="00204BA5">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134B07" w:rsidRPr="00F13472" w14:paraId="19CF630F" w14:textId="77777777" w:rsidTr="00204BA5">
      <w:tc>
        <w:tcPr>
          <w:tcW w:w="1201" w:type="pct"/>
        </w:tcPr>
        <w:p w14:paraId="039C0FFF" w14:textId="77777777" w:rsidR="00134B07" w:rsidRPr="001D7DA5" w:rsidRDefault="00134B07" w:rsidP="001C1E15">
          <w:pPr>
            <w:tabs>
              <w:tab w:val="left" w:pos="1212"/>
            </w:tabs>
            <w:ind w:right="360"/>
            <w:rPr>
              <w:i/>
              <w:sz w:val="18"/>
            </w:rPr>
          </w:pPr>
          <w:r>
            <w:rPr>
              <w:i/>
              <w:sz w:val="18"/>
            </w:rPr>
            <w:t xml:space="preserve">Milieu Ltd </w:t>
          </w:r>
        </w:p>
        <w:p w14:paraId="151E69DA" w14:textId="7AA48FD7" w:rsidR="00134B07" w:rsidRPr="001D7DA5" w:rsidRDefault="00134B07" w:rsidP="001C1E1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4ACF9D39" w14:textId="4D04AB7E" w:rsidR="00134B07" w:rsidRPr="001D7DA5" w:rsidRDefault="00134B07" w:rsidP="001C1E15">
          <w:pPr>
            <w:tabs>
              <w:tab w:val="center" w:pos="4153"/>
              <w:tab w:val="right" w:pos="8306"/>
            </w:tabs>
            <w:ind w:right="19"/>
            <w:jc w:val="right"/>
            <w:rPr>
              <w:i/>
              <w:sz w:val="18"/>
            </w:rPr>
          </w:pPr>
          <w:r w:rsidRPr="001D7DA5">
            <w:rPr>
              <w:i/>
              <w:sz w:val="18"/>
            </w:rPr>
            <w:t>Deliverable B.II – I</w:t>
          </w:r>
          <w:r>
            <w:rPr>
              <w:i/>
              <w:sz w:val="18"/>
            </w:rPr>
            <w:t>nvestors’ Residence Schemes in Ireland</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B70AE6">
            <w:rPr>
              <w:i/>
              <w:noProof/>
              <w:sz w:val="18"/>
            </w:rPr>
            <w:t>17</w:t>
          </w:r>
          <w:r w:rsidRPr="001D7DA5">
            <w:rPr>
              <w:i/>
              <w:noProof/>
              <w:sz w:val="18"/>
            </w:rPr>
            <w:fldChar w:fldCharType="end"/>
          </w:r>
        </w:p>
      </w:tc>
    </w:tr>
  </w:tbl>
  <w:p w14:paraId="4417F7A3" w14:textId="77777777" w:rsidR="00134B07" w:rsidRPr="00B311A7" w:rsidRDefault="00134B07" w:rsidP="00204BA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134B07" w:rsidRDefault="00134B07" w:rsidP="00BD262D">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134B07" w:rsidRPr="00F13472" w14:paraId="086C7379" w14:textId="77777777" w:rsidTr="00204BA5">
      <w:tc>
        <w:tcPr>
          <w:tcW w:w="1201" w:type="pct"/>
        </w:tcPr>
        <w:p w14:paraId="4592EFDD" w14:textId="77777777" w:rsidR="00134B07" w:rsidRPr="001D7DA5" w:rsidRDefault="00134B07" w:rsidP="001C1E15">
          <w:pPr>
            <w:tabs>
              <w:tab w:val="left" w:pos="1212"/>
            </w:tabs>
            <w:ind w:right="360"/>
            <w:rPr>
              <w:i/>
              <w:sz w:val="18"/>
            </w:rPr>
          </w:pPr>
          <w:r>
            <w:rPr>
              <w:i/>
              <w:sz w:val="18"/>
            </w:rPr>
            <w:t xml:space="preserve">Milieu Ltd </w:t>
          </w:r>
        </w:p>
        <w:p w14:paraId="3108CC2D" w14:textId="162F126F" w:rsidR="00134B07" w:rsidRPr="001D7DA5" w:rsidRDefault="00134B07" w:rsidP="001C1E1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398D9A7D" w14:textId="4A6F99A6" w:rsidR="00134B07" w:rsidRPr="001D7DA5" w:rsidRDefault="00134B07" w:rsidP="001C1E15">
          <w:pPr>
            <w:tabs>
              <w:tab w:val="center" w:pos="4153"/>
              <w:tab w:val="right" w:pos="8306"/>
            </w:tabs>
            <w:ind w:right="19"/>
            <w:jc w:val="right"/>
            <w:rPr>
              <w:i/>
              <w:sz w:val="18"/>
            </w:rPr>
          </w:pPr>
          <w:r w:rsidRPr="001D7DA5">
            <w:rPr>
              <w:i/>
              <w:sz w:val="18"/>
            </w:rPr>
            <w:t>Deliverable B.II – I</w:t>
          </w:r>
          <w:r>
            <w:rPr>
              <w:i/>
              <w:sz w:val="18"/>
            </w:rPr>
            <w:t>nvestors’ Residence Schemes in Ireland</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B70AE6">
            <w:rPr>
              <w:i/>
              <w:noProof/>
              <w:sz w:val="18"/>
            </w:rPr>
            <w:t>22</w:t>
          </w:r>
          <w:r w:rsidRPr="001D7DA5">
            <w:rPr>
              <w:i/>
              <w:noProof/>
              <w:sz w:val="18"/>
            </w:rPr>
            <w:fldChar w:fldCharType="end"/>
          </w:r>
        </w:p>
      </w:tc>
    </w:tr>
  </w:tbl>
  <w:p w14:paraId="3639AC6E" w14:textId="77777777" w:rsidR="00134B07" w:rsidRPr="00AC2EEB" w:rsidRDefault="00134B07" w:rsidP="00BD262D">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98314F" w14:textId="77777777" w:rsidR="00134B07" w:rsidRDefault="00134B07" w:rsidP="00BD262D">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134B07" w:rsidRPr="00F13472" w14:paraId="08E3F2BB" w14:textId="77777777" w:rsidTr="00204BA5">
      <w:tc>
        <w:tcPr>
          <w:tcW w:w="1201" w:type="pct"/>
        </w:tcPr>
        <w:p w14:paraId="25A88F26" w14:textId="77777777" w:rsidR="00134B07" w:rsidRPr="001D7DA5" w:rsidRDefault="00134B07" w:rsidP="001C1E15">
          <w:pPr>
            <w:tabs>
              <w:tab w:val="left" w:pos="1212"/>
            </w:tabs>
            <w:ind w:right="360"/>
            <w:rPr>
              <w:i/>
              <w:sz w:val="18"/>
            </w:rPr>
          </w:pPr>
          <w:r>
            <w:rPr>
              <w:i/>
              <w:sz w:val="18"/>
            </w:rPr>
            <w:t xml:space="preserve">Milieu Ltd </w:t>
          </w:r>
        </w:p>
        <w:p w14:paraId="4E886A90" w14:textId="77777777" w:rsidR="00134B07" w:rsidRPr="001D7DA5" w:rsidRDefault="00134B07" w:rsidP="001C1E1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626CF445" w14:textId="723A3582" w:rsidR="00134B07" w:rsidRPr="001D7DA5" w:rsidRDefault="00134B07" w:rsidP="001C1E15">
          <w:pPr>
            <w:tabs>
              <w:tab w:val="center" w:pos="4153"/>
              <w:tab w:val="right" w:pos="8306"/>
            </w:tabs>
            <w:ind w:right="19"/>
            <w:jc w:val="right"/>
            <w:rPr>
              <w:i/>
              <w:sz w:val="18"/>
            </w:rPr>
          </w:pPr>
          <w:r w:rsidRPr="001D7DA5">
            <w:rPr>
              <w:i/>
              <w:sz w:val="18"/>
            </w:rPr>
            <w:t>Deliverable B.II – I</w:t>
          </w:r>
          <w:r>
            <w:rPr>
              <w:i/>
              <w:sz w:val="18"/>
            </w:rPr>
            <w:t>nvestors’ Residence Schemes in Ireland</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B70AE6">
            <w:rPr>
              <w:i/>
              <w:noProof/>
              <w:sz w:val="18"/>
            </w:rPr>
            <w:t>23</w:t>
          </w:r>
          <w:r w:rsidRPr="001D7DA5">
            <w:rPr>
              <w:i/>
              <w:noProof/>
              <w:sz w:val="18"/>
            </w:rPr>
            <w:fldChar w:fldCharType="end"/>
          </w:r>
        </w:p>
      </w:tc>
    </w:tr>
  </w:tbl>
  <w:p w14:paraId="2BE3A67C" w14:textId="77777777" w:rsidR="00134B07" w:rsidRPr="00AC2EEB" w:rsidRDefault="00134B07"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40A2AB" w14:textId="77777777" w:rsidR="00134B07" w:rsidRDefault="00134B07">
      <w:r>
        <w:separator/>
      </w:r>
    </w:p>
  </w:footnote>
  <w:footnote w:type="continuationSeparator" w:id="0">
    <w:p w14:paraId="5AB0F10D" w14:textId="77777777" w:rsidR="00134B07" w:rsidRDefault="00134B07">
      <w:r>
        <w:continuationSeparator/>
      </w:r>
    </w:p>
  </w:footnote>
  <w:footnote w:id="1">
    <w:p w14:paraId="3E6A3E77" w14:textId="6940920A"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2">
    <w:p w14:paraId="078E2963" w14:textId="370EBE5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Immigration Act 2004 (Immigrant Investor Programme) (Application for Permission) (Fee) Regulations 2017, S.I. No. 10/2017, available at: </w:t>
      </w:r>
      <w:hyperlink r:id="rId1" w:history="1">
        <w:r w:rsidRPr="001615C4">
          <w:rPr>
            <w:rStyle w:val="Hyperlink"/>
            <w:szCs w:val="18"/>
          </w:rPr>
          <w:t>http://www.irishstatutebook.ie/eli/2017/si/10/made/en/print</w:t>
        </w:r>
      </w:hyperlink>
      <w:r w:rsidRPr="001615C4">
        <w:rPr>
          <w:szCs w:val="18"/>
        </w:rPr>
        <w:t>.</w:t>
      </w:r>
    </w:p>
  </w:footnote>
  <w:footnote w:id="3">
    <w:p w14:paraId="31B0CCC6" w14:textId="58D6B35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Article 2 of the Immigration Act 2004 (Immigrant Investor Programme) (Application for Permission) (Fee) Regulations 2017, S.I. No. 10/2017, available at: </w:t>
      </w:r>
      <w:hyperlink r:id="rId2" w:history="1">
        <w:r w:rsidRPr="001615C4">
          <w:rPr>
            <w:rStyle w:val="Hyperlink"/>
            <w:szCs w:val="18"/>
          </w:rPr>
          <w:t>http://www.irishstatutebook.ie/eli/2017/si/10/made/en/print</w:t>
        </w:r>
      </w:hyperlink>
      <w:r w:rsidRPr="001615C4">
        <w:rPr>
          <w:szCs w:val="18"/>
        </w:rPr>
        <w:t xml:space="preserve">. </w:t>
      </w:r>
    </w:p>
  </w:footnote>
  <w:footnote w:id="4">
    <w:p w14:paraId="0A7F8DD8" w14:textId="092C333C"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Sarah Maguire, ‘Immigrant </w:t>
      </w:r>
      <w:r w:rsidR="00B70AE6" w:rsidRPr="001615C4">
        <w:rPr>
          <w:szCs w:val="18"/>
        </w:rPr>
        <w:t>Investor</w:t>
      </w:r>
      <w:r w:rsidRPr="001615C4">
        <w:rPr>
          <w:szCs w:val="18"/>
        </w:rPr>
        <w:t xml:space="preserve"> Programme and Start-up Entrepreneur Programme’, April 2012, available at: </w:t>
      </w:r>
      <w:hyperlink r:id="rId3" w:history="1">
        <w:r w:rsidRPr="001615C4">
          <w:rPr>
            <w:rStyle w:val="Hyperlink"/>
            <w:szCs w:val="18"/>
          </w:rPr>
          <w:t>http://www.dilloneustace.com/download/1/The%20Immigrant%20Investor%20Programme%20and%20Start-up%20Entrepreneur%20Programme.pdf</w:t>
        </w:r>
      </w:hyperlink>
      <w:r w:rsidRPr="001615C4">
        <w:rPr>
          <w:szCs w:val="18"/>
        </w:rPr>
        <w:t xml:space="preserve">. </w:t>
      </w:r>
    </w:p>
  </w:footnote>
  <w:footnote w:id="5">
    <w:p w14:paraId="444A767F" w14:textId="5A16C3A6"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European Migration Network, ‘Admitting third-country nationals for business purposes: A study from the European Migration Network 2015’, 2015, p. 44, available at:</w:t>
      </w:r>
      <w:r w:rsidRPr="001615C4">
        <w:rPr>
          <w:szCs w:val="18"/>
        </w:rPr>
        <w:t xml:space="preserve"> </w:t>
      </w:r>
      <w:r w:rsidRPr="001615C4">
        <w:rPr>
          <w:szCs w:val="18"/>
          <w:lang w:val="en-US"/>
        </w:rPr>
        <w:t>http://www.emn.lv/wp-content/uploads/emn_study_admitting_third-country_nationals_for_business_purposes_synthesis_report_vf_04may2015.pdf.</w:t>
      </w:r>
    </w:p>
  </w:footnote>
  <w:footnote w:id="6">
    <w:p w14:paraId="6F8B4591" w14:textId="4A604B4A"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Irish Nationality and Citizenship Act 1956, No. 26 of 1956, available at: </w:t>
      </w:r>
      <w:hyperlink r:id="rId4" w:history="1">
        <w:r w:rsidRPr="001615C4">
          <w:rPr>
            <w:rStyle w:val="Hyperlink"/>
            <w:szCs w:val="18"/>
          </w:rPr>
          <w:t>http://www.irishstatutebook.ie/eli/1956/act/26/enacted/en/html</w:t>
        </w:r>
      </w:hyperlink>
      <w:r w:rsidRPr="001615C4">
        <w:rPr>
          <w:szCs w:val="18"/>
        </w:rPr>
        <w:t xml:space="preserve">. </w:t>
      </w:r>
    </w:p>
  </w:footnote>
  <w:footnote w:id="7">
    <w:p w14:paraId="323D6186" w14:textId="076C2844"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Džankić, J., 2012, ‘The pros and cons of ius pecuniae: investor citizenship in comparative perspective’, Robert Schuman Centre for Advanced Studies - EUDO Citizenship Observatory, Issue 14, p. 11, available at: </w:t>
      </w:r>
      <w:hyperlink r:id="rId5" w:history="1">
        <w:r w:rsidRPr="001615C4">
          <w:rPr>
            <w:rStyle w:val="Hyperlink"/>
            <w:szCs w:val="18"/>
          </w:rPr>
          <w:t>http://cadmus.eui.eu/bitstream/handle/1814/21476/RSCAS_2012_14.pdf</w:t>
        </w:r>
      </w:hyperlink>
      <w:r w:rsidRPr="001615C4">
        <w:rPr>
          <w:szCs w:val="18"/>
        </w:rPr>
        <w:t xml:space="preserve">. </w:t>
      </w:r>
    </w:p>
  </w:footnote>
  <w:footnote w:id="8">
    <w:p w14:paraId="5D1C31D3" w14:textId="44137928"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Seanad Eireann Debate, 2002 Vol. 170 No. 26, available at: </w:t>
      </w:r>
      <w:hyperlink r:id="rId6" w:history="1">
        <w:r w:rsidRPr="001615C4">
          <w:rPr>
            <w:rStyle w:val="Hyperlink"/>
            <w:szCs w:val="18"/>
          </w:rPr>
          <w:t>http://oireachtasdebates.oireachtas.ie/</w:t>
        </w:r>
      </w:hyperlink>
      <w:r w:rsidRPr="001615C4">
        <w:rPr>
          <w:szCs w:val="18"/>
        </w:rPr>
        <w:t xml:space="preserve">. </w:t>
      </w:r>
    </w:p>
  </w:footnote>
  <w:footnote w:id="9">
    <w:p w14:paraId="784254DF" w14:textId="33ED21FE"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Džankić, J., 2012, ‘The pros and cons of ius pecuniae: investor citizenship in comparative perspective’, Robert Schuman Centre for Advanced Studies - EUDO Citizenship Observatory, Issue 14, p. 11, available at: </w:t>
      </w:r>
      <w:hyperlink r:id="rId7" w:history="1">
        <w:r w:rsidRPr="001615C4">
          <w:rPr>
            <w:rStyle w:val="Hyperlink"/>
            <w:szCs w:val="18"/>
          </w:rPr>
          <w:t>http://cadmus.eui.eu/bitstream/handle/1814/21476/RSCAS_2012_14.pdf</w:t>
        </w:r>
      </w:hyperlink>
      <w:r w:rsidRPr="001615C4">
        <w:rPr>
          <w:szCs w:val="18"/>
        </w:rPr>
        <w:t xml:space="preserve">; Džankić, J., 2015, ‘Investment-based citizenship and residence programmes in the EU’, Robert Schuman Centre for Advanced Studies - EUDO Citizenship Observatory, Issue 8, p. 18, available at: http://cadmus.eui.eu/bitstream/handle/1814/34484/RSCAS_2015_08.pdf; Article 10 of the Irish Nationality and Citizenship Act 2004, No 38 of 2004, available at: </w:t>
      </w:r>
      <w:hyperlink r:id="rId8" w:history="1">
        <w:r w:rsidRPr="001615C4">
          <w:rPr>
            <w:rStyle w:val="Hyperlink"/>
            <w:szCs w:val="18"/>
          </w:rPr>
          <w:t>http://www.irishstatutebook.ie/eli/2004/act/38/enacted/en/print.html</w:t>
        </w:r>
      </w:hyperlink>
      <w:r w:rsidRPr="001615C4">
        <w:rPr>
          <w:szCs w:val="18"/>
        </w:rPr>
        <w:t xml:space="preserve">. </w:t>
      </w:r>
    </w:p>
  </w:footnote>
  <w:footnote w:id="10">
    <w:p w14:paraId="5A554257" w14:textId="51F188A4"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INIS, ‘Immigrant Investor </w:t>
      </w:r>
      <w:r w:rsidR="00B70AE6" w:rsidRPr="001615C4">
        <w:rPr>
          <w:szCs w:val="18"/>
          <w:lang w:val="en-US"/>
        </w:rPr>
        <w:t>Programme:</w:t>
      </w:r>
      <w:r w:rsidRPr="001615C4">
        <w:rPr>
          <w:szCs w:val="18"/>
          <w:lang w:val="en-US"/>
        </w:rPr>
        <w:t xml:space="preserve"> Guidelines’, January 2018, available at: </w:t>
      </w:r>
      <w:hyperlink r:id="rId9" w:history="1">
        <w:r w:rsidRPr="001615C4">
          <w:rPr>
            <w:rStyle w:val="Hyperlink"/>
            <w:szCs w:val="18"/>
            <w:lang w:val="en-US"/>
          </w:rPr>
          <w:t>http://www.inis.gov.ie/en/INIS/Immigrant%20Investor%20Programme%20(IIP)%20Guidelines.pdf/Files/Immigrant%20Investor%20Programme%20(IIP)%20Guidelines.pdf</w:t>
        </w:r>
      </w:hyperlink>
      <w:r w:rsidRPr="001615C4">
        <w:rPr>
          <w:szCs w:val="18"/>
          <w:lang w:val="en-US"/>
        </w:rPr>
        <w:t xml:space="preserve">.  </w:t>
      </w:r>
    </w:p>
  </w:footnote>
  <w:footnote w:id="11">
    <w:p w14:paraId="4DF07C20" w14:textId="45AF66AF"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Ibid.</w:t>
      </w:r>
    </w:p>
  </w:footnote>
  <w:footnote w:id="12">
    <w:p w14:paraId="76F30C94" w14:textId="14B005EA"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Finance Act 2013, No. 8 of 2013, available at: </w:t>
      </w:r>
      <w:hyperlink r:id="rId10" w:history="1">
        <w:r w:rsidRPr="001615C4">
          <w:rPr>
            <w:rStyle w:val="Hyperlink"/>
            <w:szCs w:val="18"/>
            <w:lang w:val="en-US"/>
          </w:rPr>
          <w:t>http://www.irishstatutebook.ie/eli/2013/act/8/enacted/en/html</w:t>
        </w:r>
      </w:hyperlink>
      <w:r w:rsidRPr="001615C4">
        <w:rPr>
          <w:szCs w:val="18"/>
          <w:lang w:val="en-US"/>
        </w:rPr>
        <w:t xml:space="preserve">. </w:t>
      </w:r>
    </w:p>
  </w:footnote>
  <w:footnote w:id="13">
    <w:p w14:paraId="0F36CAF4" w14:textId="31860FBE"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INIS, ‘Immigrant Investor Programme: Guidelines’, January 2018, available at: http://www.inis.gov.ie/en/INIS/Immigrant%20Investor%20Programme%20(IIP)%20Guidelines.pdf/Files/Immigrant%20Investor%20Programme%20(IIP)%20Guidelines.pdf.  </w:t>
      </w:r>
    </w:p>
  </w:footnote>
  <w:footnote w:id="14">
    <w:p w14:paraId="56F129C9" w14:textId="7E788A6C"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Ibid.</w:t>
      </w:r>
    </w:p>
  </w:footnote>
  <w:footnote w:id="15">
    <w:p w14:paraId="4F7EF9EC" w14:textId="220ECF1A"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Information obtained through consultation with national stakeholder (Irish Naturalisation and Immigration Service, 17 April 2018). </w:t>
      </w:r>
    </w:p>
  </w:footnote>
  <w:footnote w:id="16">
    <w:p w14:paraId="44B35398" w14:textId="0C8CA511"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INIS, ‘Immigrant Investor </w:t>
      </w:r>
      <w:r w:rsidR="00B70AE6" w:rsidRPr="001615C4">
        <w:rPr>
          <w:szCs w:val="18"/>
          <w:lang w:val="en-US"/>
        </w:rPr>
        <w:t>Programme:</w:t>
      </w:r>
      <w:r w:rsidRPr="001615C4">
        <w:rPr>
          <w:szCs w:val="18"/>
          <w:lang w:val="en-US"/>
        </w:rPr>
        <w:t xml:space="preserve"> Guidelines’, January 2018, p.30, available at: </w:t>
      </w:r>
      <w:hyperlink r:id="rId11" w:history="1">
        <w:r w:rsidRPr="001615C4">
          <w:rPr>
            <w:rStyle w:val="Hyperlink"/>
            <w:szCs w:val="18"/>
            <w:lang w:val="en-US"/>
          </w:rPr>
          <w:t>http://www.inis.gov.ie/en/INIS/Immigrant%20Investor%20Programme%20(IIP)%20Guidelines.pdf/Files/Immigrant%20Investor%20Programme%20(IIP)%20Guidelines.pdf</w:t>
        </w:r>
      </w:hyperlink>
      <w:r w:rsidRPr="001615C4">
        <w:rPr>
          <w:szCs w:val="18"/>
          <w:lang w:val="en-US"/>
        </w:rPr>
        <w:t xml:space="preserve">.  </w:t>
      </w:r>
    </w:p>
  </w:footnote>
  <w:footnote w:id="17">
    <w:p w14:paraId="1C64949E" w14:textId="15F24513"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8">
    <w:p w14:paraId="03C40CA5" w14:textId="2B37C194"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Ibid.</w:t>
      </w:r>
    </w:p>
  </w:footnote>
  <w:footnote w:id="19">
    <w:p w14:paraId="69B4B044" w14:textId="6AD11438"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Information obtained through consultation with national stakeholder (Irish Naturalisation and Immigration Service, 17 April 2018).</w:t>
      </w:r>
    </w:p>
  </w:footnote>
  <w:footnote w:id="20">
    <w:p w14:paraId="437DECF2" w14:textId="79555CAE"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INIS, ‘Immigrant Investor </w:t>
      </w:r>
      <w:r w:rsidR="00B70AE6" w:rsidRPr="001615C4">
        <w:rPr>
          <w:szCs w:val="18"/>
          <w:lang w:val="en-US"/>
        </w:rPr>
        <w:t>Programme:</w:t>
      </w:r>
      <w:r w:rsidRPr="001615C4">
        <w:rPr>
          <w:szCs w:val="18"/>
          <w:lang w:val="en-US"/>
        </w:rPr>
        <w:t xml:space="preserve"> Guidelines’, January 2018, p.23, available at: </w:t>
      </w:r>
      <w:hyperlink r:id="rId12" w:history="1">
        <w:r w:rsidRPr="001615C4">
          <w:rPr>
            <w:rStyle w:val="Hyperlink"/>
            <w:szCs w:val="18"/>
            <w:lang w:val="en-US"/>
          </w:rPr>
          <w:t>http://www.inis.gov.ie/en/INIS/Immigrant%20Investor%20Programme%20(IIP)%20Guidelines.pdf/Files/Immigrant%20Investor%20Programme%20(IIP)%20Guidelines.pdf</w:t>
        </w:r>
      </w:hyperlink>
      <w:r w:rsidRPr="001615C4">
        <w:rPr>
          <w:szCs w:val="18"/>
          <w:lang w:val="en-US"/>
        </w:rPr>
        <w:t xml:space="preserve">.  </w:t>
      </w:r>
    </w:p>
  </w:footnote>
  <w:footnote w:id="21">
    <w:p w14:paraId="0505F2CC" w14:textId="77777777"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22">
    <w:p w14:paraId="7644BF53" w14:textId="375C9E67"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Information obtained through consultation with national stakeholder (Irish Naturalisation and Immigration Service, 17 April 2018).</w:t>
      </w:r>
    </w:p>
  </w:footnote>
  <w:footnote w:id="23">
    <w:p w14:paraId="3EA7A174" w14:textId="4AF030E3"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Ibid. </w:t>
      </w:r>
    </w:p>
  </w:footnote>
  <w:footnote w:id="24">
    <w:p w14:paraId="1B0738CD" w14:textId="6A736E5D"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INIS, ‘Immigrant Investor Programme: Guidelines’, January 2018, p.6-9, available at: http://www.inis.gov.ie/en/INIS/Immigrant%20Investor%20Programme%20(IIP)%20Guidelines.pdf/Files/Immigrant%20Investor%20Programme%20(IIP)%20Guidelines.pdf.  </w:t>
      </w:r>
    </w:p>
  </w:footnote>
  <w:footnote w:id="25">
    <w:p w14:paraId="749103DA" w14:textId="62C07763"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INIS, ‘Immigrant Investor Programme: Guidelines’, January 2018, available at: </w:t>
      </w:r>
      <w:hyperlink r:id="rId13" w:history="1">
        <w:r w:rsidRPr="001615C4">
          <w:rPr>
            <w:rStyle w:val="Hyperlink"/>
            <w:szCs w:val="18"/>
            <w:lang w:val="en-US"/>
          </w:rPr>
          <w:t>http://www.inis.gov.ie/en/INIS/Immigrant%20Investor%20Programme%20(IIP)%20Guidelines.pdf/Files/Immigrant%20Investor%20Programme%20(IIP)%20Guidelines.pdf</w:t>
        </w:r>
      </w:hyperlink>
      <w:r w:rsidRPr="001615C4">
        <w:rPr>
          <w:szCs w:val="18"/>
          <w:lang w:val="en-US"/>
        </w:rPr>
        <w:t xml:space="preserve">.   </w:t>
      </w:r>
    </w:p>
  </w:footnote>
  <w:footnote w:id="26">
    <w:p w14:paraId="11496073"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‘Residence rights of non-EEA nationals’, Citizens Information Website, available at: </w:t>
      </w:r>
      <w:hyperlink r:id="rId14" w:history="1">
        <w:r w:rsidRPr="001615C4">
          <w:rPr>
            <w:rStyle w:val="Hyperlink"/>
            <w:szCs w:val="18"/>
          </w:rPr>
          <w:t>http://www.citizensinformation.ie/en/moving_country/moving_to_ireland/rights_of_residence_in_ireland/residence_rights_of_non_eea_nationals_in_ireland.html</w:t>
        </w:r>
      </w:hyperlink>
      <w:r w:rsidRPr="001615C4">
        <w:rPr>
          <w:szCs w:val="18"/>
        </w:rPr>
        <w:t xml:space="preserve">; ‘Registration fee, payment &amp; exemptions’, Irish Naturalisation and Immigration Service Website, available at: </w:t>
      </w:r>
      <w:hyperlink r:id="rId15" w:history="1">
        <w:r w:rsidRPr="001615C4">
          <w:rPr>
            <w:rStyle w:val="Hyperlink"/>
            <w:szCs w:val="18"/>
          </w:rPr>
          <w:t>http://www.inis.gov.ie/en/INIS/Pages/registration-fees</w:t>
        </w:r>
      </w:hyperlink>
      <w:r w:rsidRPr="001615C4">
        <w:rPr>
          <w:szCs w:val="18"/>
        </w:rPr>
        <w:t>.</w:t>
      </w:r>
    </w:p>
  </w:footnote>
  <w:footnote w:id="27">
    <w:p w14:paraId="37165D26"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‘Residence rights of non-EEA nationals’, Citizens Information Website, available at: </w:t>
      </w:r>
      <w:hyperlink r:id="rId16" w:history="1">
        <w:r w:rsidRPr="001615C4">
          <w:rPr>
            <w:rStyle w:val="Hyperlink"/>
            <w:szCs w:val="18"/>
          </w:rPr>
          <w:t>http://www.citizensinformation.ie/en/moving_country/moving_to_ireland/rights_of_residence_in_ireland/residence_rights_of_non_eea_nationals_in_ireland.html</w:t>
        </w:r>
      </w:hyperlink>
      <w:r w:rsidRPr="001615C4">
        <w:rPr>
          <w:szCs w:val="18"/>
        </w:rPr>
        <w:t xml:space="preserve">; ‘Registration fee, payment &amp; exemptions’, Irish Naturalisation and Immigration Service Website, available at: </w:t>
      </w:r>
      <w:hyperlink r:id="rId17" w:history="1">
        <w:r w:rsidRPr="001615C4">
          <w:rPr>
            <w:rStyle w:val="Hyperlink"/>
            <w:szCs w:val="18"/>
          </w:rPr>
          <w:t>http://www.inis.gov.ie/en/INIS/Pages/registration-fees</w:t>
        </w:r>
      </w:hyperlink>
      <w:r w:rsidRPr="001615C4">
        <w:rPr>
          <w:szCs w:val="18"/>
        </w:rPr>
        <w:t xml:space="preserve">. </w:t>
      </w:r>
    </w:p>
  </w:footnote>
  <w:footnote w:id="28">
    <w:p w14:paraId="1EFDCE69"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‘Registration fee, payment &amp; exemptions’, Irish Naturalisation and Immigration Service Website, available at: </w:t>
      </w:r>
      <w:hyperlink r:id="rId18" w:history="1">
        <w:r w:rsidRPr="001615C4">
          <w:rPr>
            <w:rStyle w:val="Hyperlink"/>
            <w:szCs w:val="18"/>
          </w:rPr>
          <w:t>http://www.inis.gov.ie/en/INIS/Pages/registration-fees</w:t>
        </w:r>
      </w:hyperlink>
      <w:r w:rsidRPr="001615C4">
        <w:rPr>
          <w:szCs w:val="18"/>
        </w:rPr>
        <w:t xml:space="preserve">. </w:t>
      </w:r>
    </w:p>
  </w:footnote>
  <w:footnote w:id="29">
    <w:p w14:paraId="09E44CBE" w14:textId="72E3F5D0"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Kathleen Garrett, ‘Immigrant Investor Programme’, January </w:t>
      </w:r>
      <w:r w:rsidR="00B70AE6" w:rsidRPr="001615C4">
        <w:rPr>
          <w:szCs w:val="18"/>
        </w:rPr>
        <w:t>2017</w:t>
      </w:r>
      <w:r w:rsidR="00B70AE6" w:rsidRPr="001615C4" w:rsidDel="00DA000B">
        <w:rPr>
          <w:szCs w:val="18"/>
        </w:rPr>
        <w:t>,</w:t>
      </w:r>
      <w:r w:rsidRPr="001615C4">
        <w:rPr>
          <w:szCs w:val="18"/>
        </w:rPr>
        <w:t xml:space="preserve"> p. 1, available at: </w:t>
      </w:r>
      <w:hyperlink r:id="rId19" w:history="1">
        <w:r w:rsidRPr="001615C4">
          <w:rPr>
            <w:rStyle w:val="Hyperlink"/>
            <w:szCs w:val="18"/>
          </w:rPr>
          <w:t>http://www.arthurcox.com/wp-content/uploads/2016/07/Immigrant-Investor-Programme-January-2017.pdf</w:t>
        </w:r>
      </w:hyperlink>
      <w:r w:rsidRPr="001615C4">
        <w:rPr>
          <w:szCs w:val="18"/>
        </w:rPr>
        <w:t xml:space="preserve">. </w:t>
      </w:r>
    </w:p>
  </w:footnote>
  <w:footnote w:id="30">
    <w:p w14:paraId="2D7B24EA" w14:textId="77777777" w:rsidR="00134B07" w:rsidRPr="001615C4" w:rsidRDefault="00134B07" w:rsidP="00134B07">
      <w:pPr>
        <w:pStyle w:val="FootnoteText"/>
        <w:rPr>
          <w:szCs w:val="18"/>
        </w:rPr>
      </w:pPr>
      <w:r w:rsidRPr="001615C4">
        <w:rPr>
          <w:rStyle w:val="FootnoteReference"/>
          <w:szCs w:val="18"/>
        </w:rPr>
        <w:footnoteRef/>
      </w:r>
      <w:r w:rsidRPr="001615C4">
        <w:rPr>
          <w:szCs w:val="18"/>
          <w:lang w:val="en-US"/>
        </w:rPr>
        <w:t xml:space="preserve">INIS, ‘Immigrant Investor Programme: Guidelines’, January 2018, p.26, available at: </w:t>
      </w:r>
      <w:hyperlink r:id="rId20" w:history="1">
        <w:r w:rsidRPr="001615C4">
          <w:rPr>
            <w:rStyle w:val="Hyperlink"/>
            <w:szCs w:val="18"/>
            <w:lang w:val="en-US"/>
          </w:rPr>
          <w:t>http://www.inis.gov.ie/en/INIS/Immigrant%20Investor%20Programme%20(IIP)%20Guidelines.pdf/Files/Immigrant%20Investor%20Programme%20(IIP)%20Guidelines.pdf</w:t>
        </w:r>
      </w:hyperlink>
      <w:r w:rsidRPr="001615C4">
        <w:rPr>
          <w:szCs w:val="18"/>
          <w:lang w:val="en-US"/>
        </w:rPr>
        <w:t xml:space="preserve">; </w:t>
      </w:r>
      <w:r w:rsidRPr="001615C4">
        <w:rPr>
          <w:szCs w:val="18"/>
        </w:rPr>
        <w:t>Information obtained through consultation with national stakeholder (Irish Naturalisation and Immigration Service, April 2018).</w:t>
      </w:r>
    </w:p>
  </w:footnote>
  <w:footnote w:id="31">
    <w:p w14:paraId="6A9A58B6" w14:textId="1BA39F5B"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Padraig Hoare, ‘Immigrant investor scheme approvals down’, 26 January 2017, Press Release, available at: </w:t>
      </w:r>
      <w:hyperlink r:id="rId21" w:history="1">
        <w:r w:rsidRPr="001615C4">
          <w:rPr>
            <w:rStyle w:val="Hyperlink"/>
            <w:szCs w:val="18"/>
            <w:lang w:val="en-US"/>
          </w:rPr>
          <w:t>https://www.irishexaminer.com/business/immigrant-investor-scheme-approvals-down-440864.html</w:t>
        </w:r>
      </w:hyperlink>
      <w:r w:rsidRPr="001615C4">
        <w:rPr>
          <w:szCs w:val="18"/>
          <w:lang w:val="en-US"/>
        </w:rPr>
        <w:t xml:space="preserve">; Kathleen Garrett, ‘Immigrant Investor Programme’, January 2017, p. 3, available at: </w:t>
      </w:r>
      <w:hyperlink r:id="rId22" w:history="1">
        <w:r w:rsidRPr="001615C4">
          <w:rPr>
            <w:rStyle w:val="Hyperlink"/>
            <w:szCs w:val="18"/>
            <w:lang w:val="en-US"/>
          </w:rPr>
          <w:t>http://www.arthurcox.com/wp-content/uploads/2016/07/Immigrant-Investor-Programme-January-2017.pdf</w:t>
        </w:r>
      </w:hyperlink>
      <w:r w:rsidRPr="001615C4">
        <w:rPr>
          <w:szCs w:val="18"/>
          <w:lang w:val="en-US"/>
        </w:rPr>
        <w:t xml:space="preserve">. </w:t>
      </w:r>
    </w:p>
  </w:footnote>
  <w:footnote w:id="32">
    <w:p w14:paraId="3120675F" w14:textId="12899B80"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‘Coming to set-up a business in Ireland’, Citizens Information Website, available at: </w:t>
      </w:r>
      <w:hyperlink r:id="rId23" w:history="1">
        <w:r w:rsidRPr="001615C4">
          <w:rPr>
            <w:rStyle w:val="Hyperlink"/>
            <w:szCs w:val="18"/>
          </w:rPr>
          <w:t>http://www.citizensinformation.ie/en/employment/types_of_employment/self_employment/coming_to_set_up_a_business_in_ireland.html</w:t>
        </w:r>
      </w:hyperlink>
      <w:r w:rsidRPr="001615C4">
        <w:rPr>
          <w:szCs w:val="18"/>
        </w:rPr>
        <w:t xml:space="preserve">. </w:t>
      </w:r>
    </w:p>
  </w:footnote>
  <w:footnote w:id="33">
    <w:p w14:paraId="766909B2" w14:textId="77777777"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‘Permanent Residency by Investment in Ireland’, Elma Global Website, available at: </w:t>
      </w:r>
      <w:hyperlink r:id="rId24" w:history="1">
        <w:r w:rsidRPr="001615C4">
          <w:rPr>
            <w:rStyle w:val="Hyperlink"/>
            <w:szCs w:val="18"/>
            <w:lang w:val="en-US"/>
          </w:rPr>
          <w:t>https://www.second-citizenship.org/permanent-residence/permanent-residency-by-investment-in-ireland/</w:t>
        </w:r>
      </w:hyperlink>
      <w:r w:rsidRPr="001615C4">
        <w:rPr>
          <w:szCs w:val="18"/>
        </w:rPr>
        <w:t>.</w:t>
      </w:r>
      <w:r w:rsidRPr="001615C4">
        <w:rPr>
          <w:szCs w:val="18"/>
          <w:lang w:val="en-US"/>
        </w:rPr>
        <w:t xml:space="preserve"> </w:t>
      </w:r>
    </w:p>
  </w:footnote>
  <w:footnote w:id="34">
    <w:p w14:paraId="19405CAE" w14:textId="779D4F24"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Article 2 of the Immigration Act 2004 (Immigrant Investor Programme) (Application for Permission) (Fee) Regulations 2017, S.I. No. 10/2017, available at: </w:t>
      </w:r>
      <w:hyperlink r:id="rId25" w:history="1">
        <w:r w:rsidRPr="001615C4">
          <w:rPr>
            <w:rStyle w:val="Hyperlink"/>
            <w:szCs w:val="18"/>
          </w:rPr>
          <w:t>http://www.irishstatutebook.ie/eli/2017/si/10/made/en/print</w:t>
        </w:r>
      </w:hyperlink>
      <w:r w:rsidRPr="001615C4">
        <w:rPr>
          <w:szCs w:val="18"/>
        </w:rPr>
        <w:t>.</w:t>
      </w:r>
    </w:p>
  </w:footnote>
  <w:footnote w:id="35">
    <w:p w14:paraId="26EEF793" w14:textId="77777777"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‘Ireland Investor Residency’, Invest in Migration Website, available at: </w:t>
      </w:r>
      <w:hyperlink r:id="rId26" w:history="1">
        <w:r w:rsidRPr="001615C4">
          <w:rPr>
            <w:rStyle w:val="Hyperlink"/>
            <w:szCs w:val="18"/>
            <w:lang w:val="en-US"/>
          </w:rPr>
          <w:t>https://www.investmentimmigration.com/ireland-investor-residency/</w:t>
        </w:r>
      </w:hyperlink>
      <w:r w:rsidRPr="001615C4">
        <w:rPr>
          <w:szCs w:val="18"/>
          <w:lang w:val="en-US"/>
        </w:rPr>
        <w:t xml:space="preserve">. </w:t>
      </w:r>
    </w:p>
  </w:footnote>
  <w:footnote w:id="36">
    <w:p w14:paraId="584AD00E" w14:textId="43BF267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37">
    <w:p w14:paraId="70201984" w14:textId="548FFD70"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INIS, ‘Immigrant Investor Programme: Guidelines’, January 2018, p.27, available at: </w:t>
      </w:r>
      <w:hyperlink r:id="rId27"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38">
    <w:p w14:paraId="0D320C9C" w14:textId="77319950"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39">
    <w:p w14:paraId="0110A770" w14:textId="1434711C"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Ibid. </w:t>
      </w:r>
    </w:p>
  </w:footnote>
  <w:footnote w:id="40">
    <w:p w14:paraId="1DEBD0B7" w14:textId="439C8602"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Ibid.</w:t>
      </w:r>
    </w:p>
  </w:footnote>
  <w:footnote w:id="41">
    <w:p w14:paraId="38341034" w14:textId="21E7CBB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42">
    <w:p w14:paraId="60477EA2" w14:textId="0AD2E06B"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43">
    <w:p w14:paraId="28169F47" w14:textId="1CD4F148"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INIS, ‘Immigrant Investor Programme: Guidelines’, January 2018, p. 19 available at: </w:t>
      </w:r>
      <w:hyperlink r:id="rId28" w:history="1">
        <w:r w:rsidRPr="001615C4">
          <w:rPr>
            <w:rStyle w:val="Hyperlink"/>
            <w:szCs w:val="18"/>
          </w:rPr>
          <w:t>http://www.inis.gov.ie/en/INIS/Immigrant%20Investor%20Programme%20(IIP)%20Guidelines.pdf/Files/Immigrant%20Investor%20Programme%20(IIP)%20Guidelines.pdf</w:t>
        </w:r>
      </w:hyperlink>
      <w:r w:rsidRPr="001615C4">
        <w:rPr>
          <w:szCs w:val="18"/>
        </w:rPr>
        <w:t>.</w:t>
      </w:r>
    </w:p>
  </w:footnote>
  <w:footnote w:id="44">
    <w:p w14:paraId="2E2A3046" w14:textId="14038E1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45">
    <w:p w14:paraId="5C6F8388" w14:textId="4CB40297"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Ibid.</w:t>
      </w:r>
    </w:p>
  </w:footnote>
  <w:footnote w:id="46">
    <w:p w14:paraId="30317695" w14:textId="79C47F95"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Ibid.</w:t>
      </w:r>
    </w:p>
  </w:footnote>
  <w:footnote w:id="47">
    <w:p w14:paraId="5C8E8063" w14:textId="46EC4982"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Ibid.</w:t>
      </w:r>
    </w:p>
  </w:footnote>
  <w:footnote w:id="48">
    <w:p w14:paraId="23686B6C" w14:textId="0710F062"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49">
    <w:p w14:paraId="175605A2" w14:textId="65112486"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Ibid.</w:t>
      </w:r>
    </w:p>
  </w:footnote>
  <w:footnote w:id="50">
    <w:p w14:paraId="7142ABB7" w14:textId="72552B2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51">
    <w:p w14:paraId="4C053362" w14:textId="7E7189A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(Central Statistics Office Ireland, 12 April 2018).</w:t>
      </w:r>
    </w:p>
  </w:footnote>
  <w:footnote w:id="52">
    <w:p w14:paraId="00001EA5" w14:textId="4BA99094"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53">
    <w:p w14:paraId="17028D40" w14:textId="0E2118C7"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Ibid</w:t>
      </w:r>
    </w:p>
  </w:footnote>
  <w:footnote w:id="54">
    <w:p w14:paraId="542E31E6" w14:textId="37C60E92"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262: 23 January 2018’, Department of Justice and Equality website, available at: </w:t>
      </w:r>
      <w:hyperlink r:id="rId29" w:history="1">
        <w:r w:rsidRPr="001615C4">
          <w:rPr>
            <w:rStyle w:val="Hyperlink"/>
            <w:szCs w:val="18"/>
          </w:rPr>
          <w:t>http://www.justice.ie/en/JELR/Pages/PQ-23-01-2018-262</w:t>
        </w:r>
      </w:hyperlink>
      <w:r w:rsidRPr="001615C4">
        <w:rPr>
          <w:szCs w:val="18"/>
        </w:rPr>
        <w:t xml:space="preserve">. </w:t>
      </w:r>
    </w:p>
  </w:footnote>
  <w:footnote w:id="55">
    <w:p w14:paraId="763669A0" w14:textId="4E34A43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‘Immigrant Investor Programme Data: Dail Eireann Debate, Tuesday 27 March 2018’, Houses of the Oireachtas Website, available at: </w:t>
      </w:r>
      <w:hyperlink r:id="rId30" w:history="1">
        <w:r w:rsidRPr="001615C4">
          <w:rPr>
            <w:rStyle w:val="Hyperlink"/>
            <w:szCs w:val="18"/>
          </w:rPr>
          <w:t>https://www.oireachtas.ie/en/debates/question/2018-03-27/286/</w:t>
        </w:r>
      </w:hyperlink>
      <w:r w:rsidRPr="001615C4">
        <w:rPr>
          <w:szCs w:val="18"/>
        </w:rPr>
        <w:t xml:space="preserve">.  </w:t>
      </w:r>
    </w:p>
  </w:footnote>
  <w:footnote w:id="56">
    <w:p w14:paraId="206D2885" w14:textId="5ACA5F1C"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57">
    <w:p w14:paraId="78EBF051" w14:textId="769B3EE0"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‘Parliamentary Question 263: 3 October 2017’, ‘Department of Justice and Equality Website, available at: </w:t>
      </w:r>
      <w:hyperlink r:id="rId31" w:history="1">
        <w:r w:rsidRPr="001615C4">
          <w:rPr>
            <w:rStyle w:val="Hyperlink"/>
            <w:szCs w:val="18"/>
          </w:rPr>
          <w:t>http://www.justice.ie/en/JELR/Pages/PQ-03-10-2017-263</w:t>
        </w:r>
      </w:hyperlink>
      <w:r w:rsidRPr="001615C4">
        <w:rPr>
          <w:szCs w:val="18"/>
        </w:rPr>
        <w:t>.</w:t>
      </w:r>
    </w:p>
  </w:footnote>
  <w:footnote w:id="58">
    <w:p w14:paraId="24DA861E" w14:textId="3F2CDE2E"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99: 8 February 2017’, ‘Department of Justice and Equality Website, available at: </w:t>
      </w:r>
      <w:hyperlink r:id="rId32" w:history="1">
        <w:r w:rsidRPr="001615C4">
          <w:rPr>
            <w:rStyle w:val="Hyperlink"/>
            <w:szCs w:val="18"/>
          </w:rPr>
          <w:t>http://www.justice.ie/en/JELR/Pages/PQ-08-02-2017-99</w:t>
        </w:r>
      </w:hyperlink>
      <w:r w:rsidRPr="001615C4">
        <w:rPr>
          <w:szCs w:val="18"/>
        </w:rPr>
        <w:t xml:space="preserve">. </w:t>
      </w:r>
    </w:p>
  </w:footnote>
  <w:footnote w:id="59">
    <w:p w14:paraId="3A4495CD" w14:textId="6BF5D8AA"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‘Immigrant Investor Programme Data: Dail Eireann Debate, Tuesday 15 May 2018’, Houses of the Oireachtas Website, available at: </w:t>
      </w:r>
      <w:hyperlink r:id="rId33" w:history="1">
        <w:r w:rsidRPr="001615C4">
          <w:rPr>
            <w:rStyle w:val="Hyperlink"/>
            <w:szCs w:val="18"/>
          </w:rPr>
          <w:t>https://www.oireachtas.ie/en/debates/question/2018-05-15/289/</w:t>
        </w:r>
      </w:hyperlink>
      <w:r w:rsidRPr="001615C4">
        <w:rPr>
          <w:szCs w:val="18"/>
        </w:rPr>
        <w:t xml:space="preserve">. </w:t>
      </w:r>
    </w:p>
  </w:footnote>
  <w:footnote w:id="60">
    <w:p w14:paraId="1CC1661B" w14:textId="5291D3CF"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2271/17’, Parliamentary Questions Website, available at: </w:t>
      </w:r>
      <w:hyperlink r:id="rId34" w:history="1">
        <w:r w:rsidRPr="001615C4">
          <w:rPr>
            <w:rStyle w:val="Hyperlink"/>
            <w:szCs w:val="18"/>
          </w:rPr>
          <w:t>http://www.parliamentary-questions.com/question/2271-17/</w:t>
        </w:r>
      </w:hyperlink>
      <w:r w:rsidRPr="001615C4">
        <w:rPr>
          <w:szCs w:val="18"/>
        </w:rPr>
        <w:t xml:space="preserve">. </w:t>
      </w:r>
    </w:p>
  </w:footnote>
  <w:footnote w:id="61">
    <w:p w14:paraId="6163EC9F" w14:textId="4642324A"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263: 3 October 2017’, ‘Department of Justice and Equality Website, available at: </w:t>
      </w:r>
      <w:hyperlink r:id="rId35" w:history="1">
        <w:r w:rsidRPr="001615C4">
          <w:rPr>
            <w:rStyle w:val="Hyperlink"/>
            <w:szCs w:val="18"/>
          </w:rPr>
          <w:t>http://www.justice.ie/en/JELR/Pages/PQ-03-10-2017-263</w:t>
        </w:r>
      </w:hyperlink>
      <w:r w:rsidRPr="001615C4">
        <w:rPr>
          <w:szCs w:val="18"/>
        </w:rPr>
        <w:t xml:space="preserve">. </w:t>
      </w:r>
    </w:p>
  </w:footnote>
  <w:footnote w:id="62">
    <w:p w14:paraId="32CF3068" w14:textId="7F27B140"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63">
    <w:p w14:paraId="36927C70" w14:textId="6F092C9B"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262: 23 January 2018’, Department of Justice and Equality website, available at: http://www.justice.ie/en/JELR/Pages/PQ-23-01-2018-262.</w:t>
      </w:r>
    </w:p>
  </w:footnote>
  <w:footnote w:id="64">
    <w:p w14:paraId="2C8ABCDF" w14:textId="296E4F39"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 ‘Parliamentary Question 2271/17’, Parliamentary Questions Website, available at: http://www.parliamentary-questions.com/question/2271-17/.</w:t>
      </w:r>
    </w:p>
  </w:footnote>
  <w:footnote w:id="65">
    <w:p w14:paraId="16334271" w14:textId="6440287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262: 23 January 2018’, Department of Justice and Equality website, available at: http://www.justice.ie/en/JELR/Pages/PQ-23-01-2018-262.</w:t>
      </w:r>
    </w:p>
  </w:footnote>
  <w:footnote w:id="66">
    <w:p w14:paraId="446D6C29" w14:textId="3D72EDBD"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2271/17’, Parliamentary Questions Website, available at: http://www.parliamentary-questions.com/question/2271-17/.</w:t>
      </w:r>
    </w:p>
  </w:footnote>
  <w:footnote w:id="67">
    <w:p w14:paraId="400ACE3E" w14:textId="6D6D7A15"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263: 3 October 2017’, ‘Department of Justice and Equality Website, available at: http://www.justice.ie/en/JELR/Pages/PQ-03-10-2017-263.</w:t>
      </w:r>
    </w:p>
  </w:footnote>
  <w:footnote w:id="68">
    <w:p w14:paraId="3C3CD2BB" w14:textId="76117D95"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69">
    <w:p w14:paraId="7E81FF0C" w14:textId="26E2F262"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Kathleen Garrett, ‘Immigrant Investor Programme’, January 2017, p. 2, available at: </w:t>
      </w:r>
      <w:hyperlink r:id="rId36" w:history="1">
        <w:r w:rsidRPr="001615C4">
          <w:rPr>
            <w:rStyle w:val="Hyperlink"/>
            <w:szCs w:val="18"/>
          </w:rPr>
          <w:t>http://www.arthurcox.com/wp-content/uploads/2016/07/Immigrant-Investor-Programme-January-2017.pdf</w:t>
        </w:r>
      </w:hyperlink>
      <w:r w:rsidRPr="001615C4">
        <w:rPr>
          <w:szCs w:val="18"/>
        </w:rPr>
        <w:t xml:space="preserve">; INIS, ‘Immigrant Investor Programme : Guidelines’, January 2018, p. 22, available at: </w:t>
      </w:r>
      <w:hyperlink r:id="rId37"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70">
    <w:p w14:paraId="1CC8969D" w14:textId="037E3534"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Ibid.</w:t>
      </w:r>
    </w:p>
  </w:footnote>
  <w:footnote w:id="71">
    <w:p w14:paraId="1A176ED8" w14:textId="6B90CC2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72">
    <w:p w14:paraId="4C83BD42" w14:textId="0C0F6D0F"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73">
    <w:p w14:paraId="13980325" w14:textId="0CCECB16"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Ibid.</w:t>
      </w:r>
    </w:p>
  </w:footnote>
  <w:footnote w:id="74">
    <w:p w14:paraId="11A3B256" w14:textId="635B4E7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 at p.23.</w:t>
      </w:r>
    </w:p>
  </w:footnote>
  <w:footnote w:id="75">
    <w:p w14:paraId="5E7FF666" w14:textId="7460C434"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For the purposes of this Table, the term ‘investment’ covers any pecuniary disbursement required as part of the process for obtaining residence under the investors’ residence scheme.</w:t>
      </w:r>
    </w:p>
  </w:footnote>
  <w:footnote w:id="76">
    <w:p w14:paraId="6EEEFACB" w14:textId="17A7A09B"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INIS, ‘Immigrant Investor </w:t>
      </w:r>
      <w:r w:rsidR="00B70AE6" w:rsidRPr="001615C4">
        <w:rPr>
          <w:szCs w:val="18"/>
          <w:lang w:val="en-US"/>
        </w:rPr>
        <w:t>Programme:</w:t>
      </w:r>
      <w:r w:rsidRPr="001615C4">
        <w:rPr>
          <w:szCs w:val="18"/>
          <w:lang w:val="en-US"/>
        </w:rPr>
        <w:t xml:space="preserve"> Guidelines’, January 2018, available at: </w:t>
      </w:r>
      <w:hyperlink r:id="rId38" w:history="1">
        <w:r w:rsidRPr="001615C4">
          <w:rPr>
            <w:rStyle w:val="Hyperlink"/>
            <w:szCs w:val="18"/>
            <w:lang w:val="en-US"/>
          </w:rPr>
          <w:t>http://www.inis.gov.ie/en/INIS/Immigrant%20Investor%20Programme%20(IIP)%20Guidelines.pdf/Files/Immigrant%20Investor%20Programme%20(IIP)%20Guidelines.pdf</w:t>
        </w:r>
      </w:hyperlink>
      <w:r w:rsidRPr="001615C4">
        <w:rPr>
          <w:szCs w:val="18"/>
          <w:lang w:val="en-US"/>
        </w:rPr>
        <w:t xml:space="preserve">.  </w:t>
      </w:r>
    </w:p>
  </w:footnote>
  <w:footnote w:id="77">
    <w:p w14:paraId="5A695C47" w14:textId="468A5DF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 at p. 6-9.</w:t>
      </w:r>
    </w:p>
  </w:footnote>
  <w:footnote w:id="78">
    <w:p w14:paraId="753225D5" w14:textId="6181436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INIS, ‘Immigrant Investor Programme: Guidelines’, January 2018, p.9, available at: </w:t>
      </w:r>
      <w:hyperlink r:id="rId39"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79">
    <w:p w14:paraId="10A7FF81" w14:textId="31D6366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80">
    <w:p w14:paraId="6E7FFA6F" w14:textId="492C5228"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INIS, ‘Immigrant Investor Programme: Guidelines’, January 2018, p.26, available at: </w:t>
      </w:r>
      <w:hyperlink r:id="rId40"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81">
    <w:p w14:paraId="2FD30C1E" w14:textId="4E5C9DF8" w:rsidR="00134B07" w:rsidRPr="001615C4" w:rsidRDefault="00134B07" w:rsidP="00134B07">
      <w:pPr>
        <w:pStyle w:val="FootnoteText"/>
        <w:rPr>
          <w:szCs w:val="18"/>
        </w:rPr>
      </w:pPr>
      <w:r w:rsidRPr="001615C4">
        <w:rPr>
          <w:rStyle w:val="FootnoteReference"/>
          <w:szCs w:val="18"/>
        </w:rPr>
        <w:footnoteRef/>
      </w:r>
      <w:r w:rsidRPr="001615C4">
        <w:rPr>
          <w:szCs w:val="18"/>
        </w:rPr>
        <w:t xml:space="preserve">INIS, ‘Immigrant Investor Programme: Guidelines’, January 2018, available at: </w:t>
      </w:r>
      <w:hyperlink r:id="rId41"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82">
    <w:p w14:paraId="42C25F61" w14:textId="3C907FCC"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83">
    <w:p w14:paraId="4CB088B5" w14:textId="1A594D86"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Ibid.</w:t>
      </w:r>
    </w:p>
  </w:footnote>
  <w:footnote w:id="84">
    <w:p w14:paraId="3EBF98E2" w14:textId="646E75DE"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Ibid.</w:t>
      </w:r>
    </w:p>
  </w:footnote>
  <w:footnote w:id="85">
    <w:p w14:paraId="04026501" w14:textId="26577CAE"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86">
    <w:p w14:paraId="6DCB6892" w14:textId="76CEF5F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87">
    <w:p w14:paraId="5CBF396B" w14:textId="21D09BCC"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‘Residence rights of non-EEA nationals’, Citizens Information Website, available at: </w:t>
      </w:r>
      <w:hyperlink r:id="rId42" w:history="1">
        <w:r w:rsidRPr="001615C4">
          <w:rPr>
            <w:rStyle w:val="Hyperlink"/>
            <w:szCs w:val="18"/>
          </w:rPr>
          <w:t>http://www.citizensinformation.ie/en/moving_country/moving_to_ireland/rights_of_residence_in_ireland/residence_rights_of_non_eea_nationals_in_ireland.html</w:t>
        </w:r>
      </w:hyperlink>
      <w:r w:rsidRPr="001615C4">
        <w:rPr>
          <w:szCs w:val="18"/>
        </w:rPr>
        <w:t xml:space="preserve">; ‘Registration fee, payment &amp; exemptions’, Irish Naturalisation and Immigration Service Website, available at: </w:t>
      </w:r>
      <w:hyperlink r:id="rId43" w:history="1">
        <w:r w:rsidRPr="001615C4">
          <w:rPr>
            <w:rStyle w:val="Hyperlink"/>
            <w:szCs w:val="18"/>
          </w:rPr>
          <w:t>http://www.inis.gov.ie/en/INIS/Pages/registration-fees</w:t>
        </w:r>
      </w:hyperlink>
      <w:r w:rsidRPr="001615C4">
        <w:rPr>
          <w:szCs w:val="18"/>
        </w:rPr>
        <w:t>.</w:t>
      </w:r>
    </w:p>
  </w:footnote>
  <w:footnote w:id="88">
    <w:p w14:paraId="354F6665" w14:textId="1B829C50"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4(1) of the Immigration Act 2004, No.1 of 2004, available at: </w:t>
      </w:r>
      <w:hyperlink r:id="rId44" w:history="1">
        <w:r w:rsidRPr="001615C4">
          <w:rPr>
            <w:rStyle w:val="Hyperlink"/>
            <w:szCs w:val="18"/>
          </w:rPr>
          <w:t>http://www.irishstatutebook.ie/eli/2004/act/1/enacted/en/print</w:t>
        </w:r>
      </w:hyperlink>
      <w:r w:rsidRPr="001615C4">
        <w:rPr>
          <w:szCs w:val="18"/>
        </w:rPr>
        <w:t>.</w:t>
      </w:r>
    </w:p>
  </w:footnote>
  <w:footnote w:id="89">
    <w:p w14:paraId="03C2C3B3" w14:textId="451EEEF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4(7) of the Immigration Act 2004, No.1 of 2004, available at: </w:t>
      </w:r>
      <w:hyperlink r:id="rId45" w:history="1">
        <w:r w:rsidRPr="001615C4">
          <w:rPr>
            <w:rStyle w:val="Hyperlink"/>
            <w:szCs w:val="18"/>
          </w:rPr>
          <w:t>http://www.irishstatutebook.ie/eli/2004/act/1/enacted/en/print</w:t>
        </w:r>
      </w:hyperlink>
      <w:r w:rsidRPr="001615C4">
        <w:rPr>
          <w:szCs w:val="18"/>
        </w:rPr>
        <w:t xml:space="preserve">. </w:t>
      </w:r>
    </w:p>
  </w:footnote>
  <w:footnote w:id="90">
    <w:p w14:paraId="3EAE3D18" w14:textId="5F4877DC"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‘Residence rights of non-EEA nationals’, Citizens Information Website, available at: </w:t>
      </w:r>
      <w:hyperlink r:id="rId46" w:history="1">
        <w:r w:rsidRPr="001615C4">
          <w:rPr>
            <w:rStyle w:val="Hyperlink"/>
            <w:szCs w:val="18"/>
          </w:rPr>
          <w:t>http://www.citizensinformation.ie/en/moving_country/moving_to_ireland/rights_of_residence_in_ireland/residence_rights_of_non_eea_nationals_in_ireland.html</w:t>
        </w:r>
      </w:hyperlink>
      <w:r w:rsidRPr="001615C4">
        <w:rPr>
          <w:szCs w:val="18"/>
        </w:rPr>
        <w:t xml:space="preserve">; ‘Registration fee, payment &amp; exemptions’, Irish Naturalisation and Immigration Service Website, available at: </w:t>
      </w:r>
      <w:hyperlink r:id="rId47" w:history="1">
        <w:r w:rsidRPr="001615C4">
          <w:rPr>
            <w:rStyle w:val="Hyperlink"/>
            <w:szCs w:val="18"/>
          </w:rPr>
          <w:t>http://www.inis.gov.ie/en/INIS/Pages/registration-fees</w:t>
        </w:r>
      </w:hyperlink>
      <w:r w:rsidRPr="001615C4">
        <w:rPr>
          <w:szCs w:val="18"/>
        </w:rPr>
        <w:t xml:space="preserve">. </w:t>
      </w:r>
    </w:p>
  </w:footnote>
  <w:footnote w:id="91">
    <w:p w14:paraId="65DC936F" w14:textId="5E72386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‘How the Irish immigration system works’, Irish Naturalisation and Immigration Service website, available at: </w:t>
      </w:r>
      <w:hyperlink r:id="rId48" w:anchor="gnib-card" w:history="1">
        <w:r w:rsidRPr="001615C4">
          <w:rPr>
            <w:rStyle w:val="Hyperlink"/>
            <w:szCs w:val="18"/>
          </w:rPr>
          <w:t>http://www.inis.gov.ie/en/INIS/Pages/about-registration-system#gnib-card</w:t>
        </w:r>
      </w:hyperlink>
      <w:r w:rsidRPr="001615C4">
        <w:rPr>
          <w:szCs w:val="18"/>
        </w:rPr>
        <w:t xml:space="preserve">. </w:t>
      </w:r>
    </w:p>
  </w:footnote>
  <w:footnote w:id="92">
    <w:p w14:paraId="1C0465A1" w14:textId="0E16A380"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93">
    <w:p w14:paraId="4F822C8F" w14:textId="032063AE"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9(2)(f) of the Immigration Act 2004, No.1 of 2004, available at: </w:t>
      </w:r>
      <w:hyperlink r:id="rId49" w:history="1">
        <w:r w:rsidRPr="001615C4">
          <w:rPr>
            <w:rStyle w:val="Hyperlink"/>
            <w:szCs w:val="18"/>
          </w:rPr>
          <w:t>http://www.irishstatutebook.ie/eli/2004/act/1/enacted/en/print</w:t>
        </w:r>
      </w:hyperlink>
      <w:r w:rsidRPr="001615C4">
        <w:rPr>
          <w:szCs w:val="18"/>
        </w:rPr>
        <w:t xml:space="preserve">. </w:t>
      </w:r>
    </w:p>
  </w:footnote>
  <w:footnote w:id="94">
    <w:p w14:paraId="0B45F61C" w14:textId="2BFC2B98"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9(5) of the Immigration Act 2004, No.1 of 2004, available at: </w:t>
      </w:r>
      <w:hyperlink r:id="rId50" w:history="1">
        <w:r w:rsidRPr="001615C4">
          <w:rPr>
            <w:rStyle w:val="Hyperlink"/>
            <w:szCs w:val="18"/>
          </w:rPr>
          <w:t>http://www.irishstatutebook.ie/eli/2004/act/1/enacted/en/print</w:t>
        </w:r>
      </w:hyperlink>
      <w:r w:rsidRPr="001615C4">
        <w:rPr>
          <w:szCs w:val="18"/>
        </w:rPr>
        <w:t xml:space="preserve">. </w:t>
      </w:r>
    </w:p>
  </w:footnote>
  <w:footnote w:id="95">
    <w:p w14:paraId="245910F6" w14:textId="3153500F"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‘Irish Residence Permit (IRP)’, Irish Immigration and Naturalisation Service Website, available at: http://www.inis.gov.ie/en/INIS/Pages/irish-residence-permit.</w:t>
      </w:r>
    </w:p>
  </w:footnote>
  <w:footnote w:id="96">
    <w:p w14:paraId="1B95D4C4" w14:textId="0F8F2FA4"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19(1) of the Immigration Act 2004, No.1 of 2004, available at: </w:t>
      </w:r>
      <w:hyperlink r:id="rId51" w:history="1">
        <w:r w:rsidRPr="001615C4">
          <w:rPr>
            <w:rStyle w:val="Hyperlink"/>
            <w:szCs w:val="18"/>
          </w:rPr>
          <w:t>http://www.irishstatutebook.ie/eli/2004/act/1/enacted/en/print</w:t>
        </w:r>
      </w:hyperlink>
      <w:r w:rsidRPr="001615C4">
        <w:rPr>
          <w:szCs w:val="18"/>
        </w:rPr>
        <w:t xml:space="preserve">. </w:t>
      </w:r>
    </w:p>
  </w:footnote>
  <w:footnote w:id="97">
    <w:p w14:paraId="7EF1DA9D" w14:textId="407E319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‘Registration fee, payment &amp; exemptions’, Irish Naturalisation and Immigration Service Website, available at: </w:t>
      </w:r>
      <w:hyperlink r:id="rId52" w:history="1">
        <w:r w:rsidRPr="001615C4">
          <w:rPr>
            <w:rStyle w:val="Hyperlink"/>
            <w:szCs w:val="18"/>
          </w:rPr>
          <w:t>http://www.inis.gov.ie/en/INIS/Pages/registration-fees</w:t>
        </w:r>
      </w:hyperlink>
      <w:r w:rsidRPr="001615C4">
        <w:rPr>
          <w:szCs w:val="18"/>
        </w:rPr>
        <w:t xml:space="preserve">. </w:t>
      </w:r>
    </w:p>
  </w:footnote>
  <w:footnote w:id="98">
    <w:p w14:paraId="51CEB9A0" w14:textId="4B136629"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Kathleen Garrett, ‘Immigrant Investor Programme’, January </w:t>
      </w:r>
      <w:r w:rsidR="00B70AE6" w:rsidRPr="001615C4">
        <w:rPr>
          <w:szCs w:val="18"/>
        </w:rPr>
        <w:t>2017</w:t>
      </w:r>
      <w:r w:rsidR="00B70AE6" w:rsidRPr="001615C4" w:rsidDel="00DA000B">
        <w:rPr>
          <w:szCs w:val="18"/>
        </w:rPr>
        <w:t>,</w:t>
      </w:r>
      <w:r w:rsidRPr="001615C4">
        <w:rPr>
          <w:szCs w:val="18"/>
        </w:rPr>
        <w:t xml:space="preserve"> p. 1, available at: </w:t>
      </w:r>
      <w:hyperlink r:id="rId53" w:history="1">
        <w:r w:rsidRPr="001615C4">
          <w:rPr>
            <w:rStyle w:val="Hyperlink"/>
            <w:szCs w:val="18"/>
          </w:rPr>
          <w:t>http://www.arthurcox.com/wp-content/uploads/2016/07/Immigrant-Investor-Programme-January-2017.pdf</w:t>
        </w:r>
      </w:hyperlink>
      <w:r w:rsidRPr="001615C4">
        <w:rPr>
          <w:szCs w:val="18"/>
        </w:rPr>
        <w:t xml:space="preserve">. </w:t>
      </w:r>
    </w:p>
  </w:footnote>
  <w:footnote w:id="99">
    <w:p w14:paraId="30295BE1" w14:textId="67292231" w:rsidR="00134B07" w:rsidRPr="001615C4" w:rsidRDefault="00134B07" w:rsidP="00134B07">
      <w:pPr>
        <w:pStyle w:val="FootnoteText"/>
        <w:rPr>
          <w:szCs w:val="18"/>
        </w:rPr>
      </w:pPr>
      <w:r w:rsidRPr="001615C4">
        <w:rPr>
          <w:rStyle w:val="FootnoteReference"/>
          <w:szCs w:val="18"/>
        </w:rPr>
        <w:footnoteRef/>
      </w:r>
      <w:r w:rsidRPr="001615C4">
        <w:rPr>
          <w:szCs w:val="18"/>
          <w:lang w:val="en-US"/>
        </w:rPr>
        <w:t xml:space="preserve">INIS, ‘Immigrant Investor Programme: Guidelines’, January 2018, p.26, available at: </w:t>
      </w:r>
      <w:hyperlink r:id="rId54" w:history="1">
        <w:r w:rsidRPr="001615C4">
          <w:rPr>
            <w:rStyle w:val="Hyperlink"/>
            <w:szCs w:val="18"/>
            <w:lang w:val="en-US"/>
          </w:rPr>
          <w:t>http://www.inis.gov.ie/en/INIS/Immigrant%20Investor%20Programme%20(IIP)%20Guidelines.pdf/Files/Immigrant%20Investor%20Programme%20(IIP)%20Guidelines.pdf</w:t>
        </w:r>
      </w:hyperlink>
      <w:r w:rsidRPr="001615C4">
        <w:rPr>
          <w:szCs w:val="18"/>
          <w:lang w:val="en-US"/>
        </w:rPr>
        <w:t xml:space="preserve">; </w:t>
      </w:r>
      <w:r w:rsidRPr="001615C4">
        <w:rPr>
          <w:szCs w:val="18"/>
        </w:rPr>
        <w:t>Information obtained through consultation with national stakeholder (Irish Naturalisation and Immigration Service, April 2018).</w:t>
      </w:r>
    </w:p>
  </w:footnote>
  <w:footnote w:id="100">
    <w:p w14:paraId="6190CF59" w14:textId="0AB4D0F9"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w:t>
      </w:r>
      <w:r w:rsidRPr="001615C4">
        <w:rPr>
          <w:szCs w:val="18"/>
          <w:lang w:val="en-US"/>
        </w:rPr>
        <w:t>Information obtained through consultation with national stakeholder (Irish Naturalisation and Immigration Service, 17 April 2018).</w:t>
      </w:r>
    </w:p>
  </w:footnote>
  <w:footnote w:id="101">
    <w:p w14:paraId="46F335B3" w14:textId="6EF436BF"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4(2) of the Immigration Act 2004, No.1 of 2004, available at: </w:t>
      </w:r>
      <w:hyperlink r:id="rId55" w:history="1">
        <w:r w:rsidRPr="001615C4">
          <w:rPr>
            <w:rStyle w:val="Hyperlink"/>
            <w:szCs w:val="18"/>
          </w:rPr>
          <w:t>http://www.irishstatutebook.ie/eli/2004/act/1/enacted/en/print</w:t>
        </w:r>
      </w:hyperlink>
      <w:r w:rsidRPr="001615C4">
        <w:rPr>
          <w:szCs w:val="18"/>
        </w:rPr>
        <w:t>.</w:t>
      </w:r>
    </w:p>
  </w:footnote>
  <w:footnote w:id="102">
    <w:p w14:paraId="0FAA15B5" w14:textId="662B3C5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4(1) of the Immigration Act 2004, No.1 of 2004, available at: </w:t>
      </w:r>
      <w:hyperlink r:id="rId56" w:history="1">
        <w:r w:rsidRPr="001615C4">
          <w:rPr>
            <w:rStyle w:val="Hyperlink"/>
            <w:szCs w:val="18"/>
          </w:rPr>
          <w:t>http://www.irishstatutebook.ie/eli/2004/act/1/enacted/en/print</w:t>
        </w:r>
      </w:hyperlink>
      <w:r w:rsidRPr="001615C4">
        <w:rPr>
          <w:szCs w:val="18"/>
        </w:rPr>
        <w:t xml:space="preserve">. </w:t>
      </w:r>
    </w:p>
  </w:footnote>
  <w:footnote w:id="103">
    <w:p w14:paraId="218805FC" w14:textId="35B920BB"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4(5)(c) of the Immigration Act 2004, No.1 of 2004, available at: </w:t>
      </w:r>
      <w:hyperlink r:id="rId57" w:history="1">
        <w:r w:rsidRPr="001615C4">
          <w:rPr>
            <w:rStyle w:val="Hyperlink"/>
            <w:szCs w:val="18"/>
          </w:rPr>
          <w:t>http://www.irishstatutebook.ie/eli/2004/act/1/enacted/en/print</w:t>
        </w:r>
      </w:hyperlink>
      <w:r w:rsidRPr="001615C4">
        <w:rPr>
          <w:szCs w:val="18"/>
        </w:rPr>
        <w:t xml:space="preserve">. </w:t>
      </w:r>
    </w:p>
  </w:footnote>
  <w:footnote w:id="104">
    <w:p w14:paraId="12CD0429" w14:textId="28817994"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INIS, ‘Immigrant Investor Programme: Guidelines’, January 2018, p.26, available at: </w:t>
      </w:r>
      <w:hyperlink r:id="rId58"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105">
    <w:p w14:paraId="03B0B38E" w14:textId="08B85E72"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Information obtained through consultation with national stakeholder (Irish Naturalisation and Immigration Service, 17 April 2018).</w:t>
      </w:r>
    </w:p>
  </w:footnote>
  <w:footnote w:id="106">
    <w:p w14:paraId="221345FD" w14:textId="15506CA9"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Kathleen Garrett, ‘Immigrant Investor Programme’, January 2017, p. 1, available at: </w:t>
      </w:r>
      <w:hyperlink r:id="rId59" w:history="1">
        <w:r w:rsidRPr="001615C4">
          <w:rPr>
            <w:rStyle w:val="Hyperlink"/>
            <w:szCs w:val="18"/>
          </w:rPr>
          <w:t>http://www.arthurcox.com/wp-content/uploads/2016/07/Immigrant-Investor-Programme-January-2017.pdf</w:t>
        </w:r>
      </w:hyperlink>
      <w:r w:rsidRPr="001615C4">
        <w:rPr>
          <w:szCs w:val="18"/>
        </w:rPr>
        <w:t xml:space="preserve">. </w:t>
      </w:r>
    </w:p>
  </w:footnote>
  <w:footnote w:id="107">
    <w:p w14:paraId="16F35F56" w14:textId="5C1DBDC9"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108">
    <w:p w14:paraId="6320C132" w14:textId="76562DC8"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Kathleen Garrett, ‘Immigrant Investor Programme’, January 2017, p. 3, available at: </w:t>
      </w:r>
      <w:hyperlink r:id="rId60" w:history="1">
        <w:r w:rsidRPr="001615C4">
          <w:rPr>
            <w:rStyle w:val="Hyperlink"/>
            <w:szCs w:val="18"/>
          </w:rPr>
          <w:t>http://www.arthurcox.com/wp-content/uploads/2016/07/Immigrant-Investor-Programme-January-2017.pdf</w:t>
        </w:r>
      </w:hyperlink>
      <w:r w:rsidRPr="001615C4">
        <w:rPr>
          <w:szCs w:val="18"/>
        </w:rPr>
        <w:t xml:space="preserve">. </w:t>
      </w:r>
    </w:p>
  </w:footnote>
  <w:footnote w:id="109">
    <w:p w14:paraId="3238D42E" w14:textId="5014E0EC"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‘Registration fee, payment &amp; exemptions’, Irish Naturalisation and Immigration Service Website, available at: </w:t>
      </w:r>
      <w:hyperlink r:id="rId61" w:history="1">
        <w:r w:rsidRPr="001615C4">
          <w:rPr>
            <w:rStyle w:val="Hyperlink"/>
            <w:szCs w:val="18"/>
          </w:rPr>
          <w:t>http://www.inis.gov.ie/en/INIS/Pages/registration-fees</w:t>
        </w:r>
      </w:hyperlink>
      <w:r w:rsidRPr="001615C4">
        <w:rPr>
          <w:szCs w:val="18"/>
        </w:rPr>
        <w:t xml:space="preserve">. </w:t>
      </w:r>
    </w:p>
  </w:footnote>
  <w:footnote w:id="110">
    <w:p w14:paraId="599B6E73" w14:textId="256A5A6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111">
    <w:p w14:paraId="3AE91FB3"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12">
    <w:p w14:paraId="46CAA2A7" w14:textId="78AF0729"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 </w:t>
      </w:r>
    </w:p>
  </w:footnote>
  <w:footnote w:id="113">
    <w:p w14:paraId="5656D1A3" w14:textId="368462AD"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14">
    <w:p w14:paraId="222D8080" w14:textId="08D51494"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 ‘Permanent Residency by Investment in Ireland’, Elma Global Website, available at: </w:t>
      </w:r>
      <w:hyperlink r:id="rId62" w:history="1">
        <w:r w:rsidRPr="001615C4">
          <w:rPr>
            <w:rStyle w:val="Hyperlink"/>
            <w:szCs w:val="18"/>
            <w:lang w:val="en-US"/>
          </w:rPr>
          <w:t>https://www.second-citizenship.org/permanent-residence/permanent-residency-by-investment-in-ireland/</w:t>
        </w:r>
      </w:hyperlink>
      <w:r w:rsidRPr="001615C4">
        <w:rPr>
          <w:szCs w:val="18"/>
        </w:rPr>
        <w:t>.</w:t>
      </w:r>
      <w:r w:rsidRPr="001615C4">
        <w:rPr>
          <w:szCs w:val="18"/>
          <w:lang w:val="en-US"/>
        </w:rPr>
        <w:t xml:space="preserve"> </w:t>
      </w:r>
    </w:p>
  </w:footnote>
  <w:footnote w:id="115">
    <w:p w14:paraId="0E98F107" w14:textId="24DD1E74"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16">
    <w:p w14:paraId="3695A417" w14:textId="17E0ABD3"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Kathleen Garrett, ‘Immigrant Investor Programme’, January 2017, p. 3, available at: http://www.arthurcox.com/wp-content/uploads/2016/07/Immigrant-Investor-Programme-January-2017.pdf; O’Grady Solicitors, </w:t>
      </w:r>
      <w:r w:rsidRPr="001615C4">
        <w:rPr>
          <w:szCs w:val="18"/>
        </w:rPr>
        <w:t>‘Irish Investor and Entrepreneur Immigration Schemes’</w:t>
      </w:r>
      <w:r w:rsidRPr="001615C4" w:rsidDel="007B28D6">
        <w:rPr>
          <w:szCs w:val="18"/>
        </w:rPr>
        <w:t xml:space="preserve"> </w:t>
      </w:r>
      <w:r w:rsidRPr="001615C4">
        <w:rPr>
          <w:szCs w:val="18"/>
        </w:rPr>
        <w:t xml:space="preserve">, undated, p. 5, available at: </w:t>
      </w:r>
      <w:hyperlink r:id="rId63" w:history="1">
        <w:r w:rsidRPr="001615C4">
          <w:rPr>
            <w:rStyle w:val="Hyperlink"/>
            <w:szCs w:val="18"/>
          </w:rPr>
          <w:t>http://ogradysolicitors.ie/uploads/files/articles/Irish%20Investor%20and%20Entrepreneur%20Immigration%20Schemes.pdf</w:t>
        </w:r>
      </w:hyperlink>
      <w:r w:rsidRPr="001615C4">
        <w:rPr>
          <w:szCs w:val="18"/>
        </w:rPr>
        <w:t xml:space="preserve">. </w:t>
      </w:r>
    </w:p>
  </w:footnote>
  <w:footnote w:id="117">
    <w:p w14:paraId="3D11C5ED" w14:textId="103CF4B9"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Padraig Hoare, ‘Immigrant investor scheme approvals down’, 26 January 2017, Press Release, available at: https://www.irishexaminer.com/business/immigrant-investor-scheme-approvals-down-440864.html; Kathleen Garrett, ‘Immigrant Investor Programme’, January 2017, p. 3, available at: </w:t>
      </w:r>
      <w:hyperlink r:id="rId64" w:history="1">
        <w:r w:rsidRPr="001615C4">
          <w:rPr>
            <w:rStyle w:val="Hyperlink"/>
            <w:szCs w:val="18"/>
            <w:lang w:val="en-US"/>
          </w:rPr>
          <w:t>http://www.arthurcox.com/wp-content/uploads/2016/07/Immigrant-Investor-Programme-January-2017.pdf</w:t>
        </w:r>
      </w:hyperlink>
      <w:r w:rsidRPr="001615C4">
        <w:rPr>
          <w:szCs w:val="18"/>
          <w:lang w:val="en-US"/>
        </w:rPr>
        <w:t xml:space="preserve">. </w:t>
      </w:r>
    </w:p>
  </w:footnote>
  <w:footnote w:id="118">
    <w:p w14:paraId="390F0FD8" w14:textId="6B1D3933" w:rsidR="00134B07" w:rsidRPr="001615C4" w:rsidRDefault="00134B07" w:rsidP="00134B07">
      <w:pPr>
        <w:pStyle w:val="FootnoteText"/>
        <w:rPr>
          <w:szCs w:val="18"/>
        </w:rPr>
      </w:pPr>
      <w:r w:rsidRPr="001615C4">
        <w:rPr>
          <w:rStyle w:val="FootnoteReference"/>
          <w:szCs w:val="18"/>
        </w:rPr>
        <w:footnoteRef/>
      </w:r>
      <w:r w:rsidRPr="001615C4">
        <w:rPr>
          <w:szCs w:val="18"/>
        </w:rPr>
        <w:t xml:space="preserve">INIS, ‘Immigrant Investor Programme: Guidelines’, January 2018, p.18, available at: </w:t>
      </w:r>
      <w:hyperlink r:id="rId65"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119">
    <w:p w14:paraId="695F07C8" w14:textId="1ECE188E"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Ibid.</w:t>
      </w:r>
    </w:p>
  </w:footnote>
  <w:footnote w:id="120">
    <w:p w14:paraId="6121A3AA" w14:textId="65870E22"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Information obtained through consultation with national stakeholder (Irish Naturalisation and Immigration Service, 17 April 2018). </w:t>
      </w:r>
    </w:p>
  </w:footnote>
  <w:footnote w:id="121">
    <w:p w14:paraId="5895A0BF" w14:textId="72FE66CD"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 ‘New passport data checks at Dublin airport to combat jihadi terror threat’, Irish Independent Website, available at: https://www.independent.ie/irish-news/new-passport-data-checks-at-dublin-airport-to-combat-jihadi-terror-threat-35310776.html. </w:t>
      </w:r>
    </w:p>
  </w:footnote>
  <w:footnote w:id="122">
    <w:p w14:paraId="13264DFD" w14:textId="7558812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Recital 30 of Regulation (EC) No 767/2008 of the European Parliament and of the Council of 9 July 2008 concerning the Visa Information System (VIS) and the exchange of data between Member States on short-stay visas (VIS Regulation), OJ L 218/60, 13 August 2008, available at: </w:t>
      </w:r>
      <w:hyperlink r:id="rId66" w:history="1">
        <w:r w:rsidRPr="001615C4">
          <w:rPr>
            <w:rStyle w:val="Hyperlink"/>
            <w:szCs w:val="18"/>
          </w:rPr>
          <w:t>https://eur-lex.europa.eu/legal-content/EN/TXT/PDF/?uri=CELEX:32008R0767&amp;from=EN</w:t>
        </w:r>
      </w:hyperlink>
      <w:r w:rsidRPr="001615C4">
        <w:rPr>
          <w:szCs w:val="18"/>
        </w:rPr>
        <w:t xml:space="preserve">. </w:t>
      </w:r>
    </w:p>
  </w:footnote>
  <w:footnote w:id="123">
    <w:p w14:paraId="72271502" w14:textId="40D58162"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‘Schengen Convention’, Data Protection Commission Website, available at: </w:t>
      </w:r>
      <w:hyperlink r:id="rId67" w:history="1">
        <w:r w:rsidRPr="001615C4">
          <w:rPr>
            <w:rStyle w:val="Hyperlink"/>
            <w:szCs w:val="18"/>
            <w:lang w:val="en-US"/>
          </w:rPr>
          <w:t>https://www.dataprotection.ie/docs/Schengen/188.htm</w:t>
        </w:r>
      </w:hyperlink>
      <w:r w:rsidRPr="001615C4">
        <w:rPr>
          <w:szCs w:val="18"/>
          <w:lang w:val="en-US"/>
        </w:rPr>
        <w:t xml:space="preserve">.  </w:t>
      </w:r>
    </w:p>
  </w:footnote>
  <w:footnote w:id="124">
    <w:p w14:paraId="3F2E765C" w14:textId="5E856C3A"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25">
    <w:p w14:paraId="41EA7F28" w14:textId="225596CE" w:rsidR="00134B07" w:rsidRPr="001615C4" w:rsidRDefault="00134B07" w:rsidP="00134B07">
      <w:pPr>
        <w:pStyle w:val="FootnoteText"/>
        <w:rPr>
          <w:szCs w:val="18"/>
        </w:rPr>
      </w:pPr>
      <w:r w:rsidRPr="001615C4">
        <w:rPr>
          <w:rStyle w:val="FootnoteReference"/>
          <w:szCs w:val="18"/>
        </w:rPr>
        <w:footnoteRef/>
      </w:r>
      <w:r w:rsidRPr="001615C4">
        <w:rPr>
          <w:szCs w:val="18"/>
        </w:rPr>
        <w:t xml:space="preserve">INIS, ‘Immigrant Investor Programme: Guidelines’, January 2018, p.23, available at: </w:t>
      </w:r>
      <w:hyperlink r:id="rId68"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126">
    <w:p w14:paraId="56C1ACB0" w14:textId="77777777"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127">
    <w:p w14:paraId="5F0AB301"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28">
    <w:p w14:paraId="5B24A963" w14:textId="2EF8DE89"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29">
    <w:p w14:paraId="3E10C8ED" w14:textId="673EFA8E"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30">
    <w:p w14:paraId="71D21DC6" w14:textId="1E5FA909"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131">
    <w:p w14:paraId="51BBA3D1" w14:textId="53EF6280"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Section 4(6) of the Immigration Act 2004, No.1 of 2004, available at: </w:t>
      </w:r>
      <w:hyperlink r:id="rId69" w:history="1">
        <w:r w:rsidRPr="001615C4">
          <w:rPr>
            <w:rStyle w:val="Hyperlink"/>
            <w:szCs w:val="18"/>
          </w:rPr>
          <w:t>http://www.irishstatutebook.ie/eli/2004/act/1/enacted/en/print</w:t>
        </w:r>
      </w:hyperlink>
      <w:r w:rsidRPr="001615C4">
        <w:rPr>
          <w:szCs w:val="18"/>
        </w:rPr>
        <w:t xml:space="preserve">. </w:t>
      </w:r>
    </w:p>
  </w:footnote>
  <w:footnote w:id="132">
    <w:p w14:paraId="6464BF31" w14:textId="49A52234" w:rsidR="00134B07" w:rsidRPr="001615C4" w:rsidRDefault="00134B07" w:rsidP="00134B07">
      <w:pPr>
        <w:pStyle w:val="FootnoteText"/>
        <w:rPr>
          <w:szCs w:val="18"/>
        </w:rPr>
      </w:pPr>
      <w:r w:rsidRPr="001615C4">
        <w:rPr>
          <w:rStyle w:val="FootnoteReference"/>
          <w:szCs w:val="18"/>
        </w:rPr>
        <w:footnoteRef/>
      </w:r>
      <w:r w:rsidRPr="001615C4">
        <w:rPr>
          <w:szCs w:val="18"/>
        </w:rPr>
        <w:t xml:space="preserve">‘Permanent Residency by Investment in Ireland’, Elma Global Website, available at: </w:t>
      </w:r>
      <w:hyperlink r:id="rId70" w:history="1">
        <w:r w:rsidRPr="001615C4">
          <w:rPr>
            <w:rStyle w:val="Hyperlink"/>
            <w:szCs w:val="18"/>
          </w:rPr>
          <w:t>https://www.second-citizenship.org/permanent-residence/permanent-residency-by-investment-in-ireland/</w:t>
        </w:r>
      </w:hyperlink>
      <w:r w:rsidRPr="001615C4">
        <w:rPr>
          <w:szCs w:val="18"/>
        </w:rPr>
        <w:t xml:space="preserve">; </w:t>
      </w:r>
      <w:r w:rsidRPr="001615C4">
        <w:rPr>
          <w:szCs w:val="18"/>
          <w:lang w:val="en-US"/>
        </w:rPr>
        <w:t>Information obtained through consultation with national stakeholder (Irish Naturalisation and Immigration Service, 17 April 2018); ‘Permission, stamps and conditions’, Irish Naturalisation and Immigration Service website, available at:</w:t>
      </w:r>
      <w:r w:rsidRPr="001615C4">
        <w:rPr>
          <w:szCs w:val="18"/>
        </w:rPr>
        <w:t xml:space="preserve"> </w:t>
      </w:r>
      <w:r w:rsidRPr="001615C4">
        <w:rPr>
          <w:szCs w:val="18"/>
          <w:lang w:val="en-US"/>
        </w:rPr>
        <w:t>http://www.inis.gov.ie/en/INIS/Pages/registration-stamps#stamp4.</w:t>
      </w:r>
    </w:p>
  </w:footnote>
  <w:footnote w:id="133">
    <w:p w14:paraId="0008B0E2" w14:textId="2E3BF6C0"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European Migration Network, 2015, ‘Admitting third-country nationals for business purposes’, p. 40 and 48, available at: </w:t>
      </w:r>
      <w:hyperlink r:id="rId71" w:history="1">
        <w:r w:rsidRPr="001615C4">
          <w:rPr>
            <w:rStyle w:val="Hyperlink"/>
            <w:szCs w:val="18"/>
          </w:rPr>
          <w:t>http://www.emn.lv/wpcontent/uploads/emn_study_admitting_thirdcountry_nationals_for_business_purposes_synthesis_report_vf_04may2015.pdf</w:t>
        </w:r>
      </w:hyperlink>
      <w:r w:rsidRPr="001615C4">
        <w:rPr>
          <w:szCs w:val="18"/>
        </w:rPr>
        <w:t xml:space="preserve">. </w:t>
      </w:r>
    </w:p>
  </w:footnote>
  <w:footnote w:id="134">
    <w:p w14:paraId="468CF757" w14:textId="3371F1FD"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Permission, stamps and conditions’, Irish Naturalisation and Immigration Service website, available at: http://www.inis.gov.ie/en/INIS/Pages/registration-stamps#stamp4.</w:t>
      </w:r>
    </w:p>
  </w:footnote>
  <w:footnote w:id="135">
    <w:p w14:paraId="261BC49F" w14:textId="2FEF305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36">
    <w:p w14:paraId="65D5E77A" w14:textId="37BB5D68"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Kathleen Garrett, ‘Immigrant Investor Programme’, January 2017, p. 3, available at: </w:t>
      </w:r>
      <w:hyperlink r:id="rId72" w:history="1">
        <w:r w:rsidRPr="001615C4">
          <w:rPr>
            <w:rStyle w:val="Hyperlink"/>
            <w:szCs w:val="18"/>
          </w:rPr>
          <w:t>http://www.arthurcox.com/wp-content/uploads/2016/07/Immigrant-Investor-Programme-January-2017.pdf</w:t>
        </w:r>
      </w:hyperlink>
      <w:r w:rsidRPr="001615C4">
        <w:rPr>
          <w:szCs w:val="18"/>
        </w:rPr>
        <w:t xml:space="preserve">. </w:t>
      </w:r>
    </w:p>
  </w:footnote>
  <w:footnote w:id="137">
    <w:p w14:paraId="05BE96A3" w14:textId="1BC91378"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Information obtained through consultation with national stakeholder (Irish Naturalisation and Immigration Service, 17 April 2018). </w:t>
      </w:r>
    </w:p>
  </w:footnote>
  <w:footnote w:id="138">
    <w:p w14:paraId="1C6EF16E" w14:textId="27C1825B"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‘Permanent Residency by Investment in Ireland’, Elma Global Website, available at: https://www.second-citizenship.org/permanent-residence/permanent-residency-by-investment-in-ireland/; Kathleen Garrett, ‘Immigrant Investor Programme’, January 2017, p. 3, available at: http://www.arthurcox.com/wp-content/uploads/2016/07/Immigrant-Investor-Programme-January-2017.pdf</w:t>
      </w:r>
      <w:r w:rsidRPr="001615C4">
        <w:rPr>
          <w:szCs w:val="18"/>
          <w:lang w:val="en-US"/>
        </w:rPr>
        <w:t>; Information obtained through consultation with national stakeholder (Irish Naturalisation and Immigration Service, 17 April 2018); Aoife Gillespie, ‘Immigrant Investor Programme (IIP)’, 14 June 2017, available at:</w:t>
      </w:r>
      <w:hyperlink r:id="rId73" w:history="1">
        <w:r w:rsidRPr="001615C4">
          <w:rPr>
            <w:rStyle w:val="Hyperlink"/>
            <w:szCs w:val="18"/>
            <w:lang w:val="en-US"/>
          </w:rPr>
          <w:t>https://www.philiplee.ie/the-immigrant-investor-programme-iip/</w:t>
        </w:r>
      </w:hyperlink>
      <w:r w:rsidRPr="001615C4">
        <w:rPr>
          <w:szCs w:val="18"/>
          <w:u w:val="single"/>
          <w:lang w:val="en-US"/>
        </w:rPr>
        <w:t>.</w:t>
      </w:r>
    </w:p>
  </w:footnote>
  <w:footnote w:id="139">
    <w:p w14:paraId="1D7204D4" w14:textId="77777777"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European Migration Network, 2015, ‘Admitting third-country nationals for business purposes’, p. 40 and 48, available at: </w:t>
      </w:r>
      <w:hyperlink r:id="rId74" w:history="1">
        <w:r w:rsidRPr="001615C4">
          <w:rPr>
            <w:rStyle w:val="Hyperlink"/>
            <w:szCs w:val="18"/>
          </w:rPr>
          <w:t>http://www.emn.lv/wpcontent/uploads/emn_study_admitting_thirdcountry_nationals_for_business_purposes_synthesis_report_vf_04may2015.pdf</w:t>
        </w:r>
      </w:hyperlink>
      <w:r w:rsidRPr="001615C4">
        <w:rPr>
          <w:szCs w:val="18"/>
        </w:rPr>
        <w:t xml:space="preserve">. </w:t>
      </w:r>
    </w:p>
  </w:footnote>
  <w:footnote w:id="140">
    <w:p w14:paraId="235666E4" w14:textId="1BF4FBA4"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 O’Grady Solicitors, ‘Irish Investor and Entrepreneur Immigration Schemes’, undated, p. 3, available at: </w:t>
      </w:r>
      <w:hyperlink r:id="rId75" w:history="1">
        <w:r w:rsidRPr="001615C4">
          <w:rPr>
            <w:rStyle w:val="Hyperlink"/>
            <w:szCs w:val="18"/>
          </w:rPr>
          <w:t>http://ogradysolicitors.ie/uploads/files/articles/Irish%20Investor%20and%20Entrepreneur%20Immigration%20Schemes.pdf</w:t>
        </w:r>
      </w:hyperlink>
      <w:r w:rsidRPr="001615C4">
        <w:rPr>
          <w:szCs w:val="18"/>
        </w:rPr>
        <w:t xml:space="preserve">.  </w:t>
      </w:r>
      <w:r w:rsidRPr="001615C4">
        <w:rPr>
          <w:szCs w:val="18"/>
          <w:lang w:val="en-US"/>
        </w:rPr>
        <w:t xml:space="preserve"> </w:t>
      </w:r>
    </w:p>
  </w:footnote>
  <w:footnote w:id="141">
    <w:p w14:paraId="701A3214" w14:textId="7B592FD5"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142">
    <w:p w14:paraId="40C0AFEC" w14:textId="424D5367"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Džankić, J., 2018, </w:t>
      </w:r>
      <w:r w:rsidRPr="001615C4">
        <w:rPr>
          <w:szCs w:val="18"/>
          <w:lang w:val="en-US"/>
        </w:rPr>
        <w:t>‘</w:t>
      </w:r>
      <w:r w:rsidRPr="001615C4">
        <w:rPr>
          <w:szCs w:val="18"/>
        </w:rPr>
        <w:t xml:space="preserve">Immigrant investor programmes in the European Union (EU)’, Journal of Contemporary European Studies, p.75-76, available at: </w:t>
      </w:r>
      <w:hyperlink r:id="rId76" w:history="1">
        <w:r w:rsidRPr="001615C4">
          <w:rPr>
            <w:rStyle w:val="Hyperlink"/>
            <w:szCs w:val="18"/>
          </w:rPr>
          <w:t>http://www.tandfonline.com/eprint/RCamn4KukKTzWBIGqjF4/full</w:t>
        </w:r>
      </w:hyperlink>
      <w:r w:rsidRPr="001615C4">
        <w:rPr>
          <w:szCs w:val="18"/>
        </w:rPr>
        <w:t xml:space="preserve">. </w:t>
      </w:r>
    </w:p>
  </w:footnote>
  <w:footnote w:id="143">
    <w:p w14:paraId="1D75CBCE" w14:textId="0BD760C6"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w:t>
      </w:r>
      <w:r w:rsidRPr="001615C4">
        <w:rPr>
          <w:szCs w:val="18"/>
          <w:lang w:val="en-US"/>
        </w:rPr>
        <w:t>Information obtained through consultation with national stakeholder (Irish Naturalisation &amp; Immigration Service, 17 April 2018).</w:t>
      </w:r>
    </w:p>
  </w:footnote>
  <w:footnote w:id="144">
    <w:p w14:paraId="667F264D" w14:textId="7DD076C6"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INIS, ‘Immigrant Investor </w:t>
      </w:r>
      <w:r w:rsidR="00B70AE6" w:rsidRPr="001615C4">
        <w:rPr>
          <w:szCs w:val="18"/>
        </w:rPr>
        <w:t>Programme: Guidelines</w:t>
      </w:r>
      <w:r w:rsidRPr="001615C4">
        <w:rPr>
          <w:szCs w:val="18"/>
        </w:rPr>
        <w:t xml:space="preserve">’, January 2018, p.22, available at: </w:t>
      </w:r>
      <w:hyperlink r:id="rId77" w:history="1">
        <w:r w:rsidRPr="001615C4">
          <w:rPr>
            <w:rStyle w:val="Hyperlink"/>
            <w:szCs w:val="18"/>
          </w:rPr>
          <w:t>http://www.inis.gov.ie/en/INIS/Immigrant%20Investor%20Programme%20(IIP)%20Guidelines.pdf/Files/Immigrant%20Investor%20Programme%20(IIP)%20Guidelines.pdf</w:t>
        </w:r>
      </w:hyperlink>
      <w:r w:rsidRPr="001615C4">
        <w:rPr>
          <w:szCs w:val="18"/>
        </w:rPr>
        <w:t xml:space="preserve">. </w:t>
      </w:r>
    </w:p>
  </w:footnote>
  <w:footnote w:id="145">
    <w:p w14:paraId="1CE72EDF" w14:textId="32B84884"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Information obtained through consultation with national stakeholder (Irish Naturalisation &amp; Immigration Service, 17 April 2018). </w:t>
      </w:r>
    </w:p>
  </w:footnote>
  <w:footnote w:id="146">
    <w:p w14:paraId="68D9999C" w14:textId="54625743"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 xml:space="preserve">Irish Nationality and Citizenship Act 1956, No. 26 of 1956 as amended by the Irish National and Citizenship Act 1986 (No. 23 of 1986), the Irish Nationality and Citizenship Act 1994 (No.9 of 29914), the Irish Nationality and Citizenship Act 2001 (No. 15 of 2001), the Irish Nationality and Citizenship Act 2004 (No. 38 of 2004) and the Civil Law (Miscellaneous Provisions) Act 2011 (No. 23 of 2011), available at: </w:t>
      </w:r>
      <w:hyperlink r:id="rId78" w:history="1">
        <w:r w:rsidRPr="001615C4">
          <w:rPr>
            <w:rStyle w:val="Hyperlink"/>
            <w:szCs w:val="18"/>
            <w:lang w:val="en-US"/>
          </w:rPr>
          <w:t>http://www.inis.gov.ie/en/INIS/INCA%20Dec2014.pdf/Files/INCA%20Dec2014.pdf</w:t>
        </w:r>
      </w:hyperlink>
      <w:r w:rsidRPr="001615C4">
        <w:rPr>
          <w:szCs w:val="18"/>
          <w:lang w:val="en-US"/>
        </w:rPr>
        <w:t xml:space="preserve">. </w:t>
      </w:r>
    </w:p>
  </w:footnote>
  <w:footnote w:id="147">
    <w:p w14:paraId="5AAED38B" w14:textId="1D0495F2" w:rsidR="00134B07" w:rsidRPr="001615C4" w:rsidRDefault="00134B07" w:rsidP="00134B07">
      <w:pPr>
        <w:pStyle w:val="FootnoteText"/>
        <w:rPr>
          <w:szCs w:val="18"/>
          <w:lang w:val="en-US"/>
        </w:rPr>
      </w:pPr>
      <w:r w:rsidRPr="001615C4">
        <w:rPr>
          <w:rStyle w:val="FootnoteReference"/>
          <w:szCs w:val="18"/>
        </w:rPr>
        <w:footnoteRef/>
      </w:r>
      <w:r w:rsidRPr="001615C4">
        <w:rPr>
          <w:szCs w:val="18"/>
          <w:lang w:val="en-US"/>
        </w:rPr>
        <w:t xml:space="preserve">Article 15(1)(c) of the Irish Nationality and Citizenship Act 1956, No. 26 of 1956 as amended by the Irish National and Citizenship Act 1986 (No. 23 of 1986), the Irish Nationality and Citizenship Act 1994 (No.9 of 29914), the Irish Nationality and Citizenship Act 2001 (No. 15 of 2001), the Irish Nationality and Citizenship Act 2004 (No. 38 of 2004) and the Civil Law (Miscellaneous Provisions) Act 2011 (No. 23 of 2011), available at: </w:t>
      </w:r>
      <w:hyperlink r:id="rId79" w:history="1">
        <w:r w:rsidRPr="001615C4">
          <w:rPr>
            <w:rStyle w:val="Hyperlink"/>
            <w:szCs w:val="18"/>
            <w:lang w:val="en-US"/>
          </w:rPr>
          <w:t>http://www.inis.gov.ie/en/INIS/INCA%20Dec2014.pdf/Files/INCA%20Dec2014.pdf</w:t>
        </w:r>
      </w:hyperlink>
      <w:r w:rsidRPr="001615C4">
        <w:rPr>
          <w:szCs w:val="18"/>
          <w:lang w:val="en-US"/>
        </w:rPr>
        <w:t xml:space="preserve">; INIS, ‘Immigrant Investor </w:t>
      </w:r>
      <w:r w:rsidR="00B70AE6" w:rsidRPr="001615C4">
        <w:rPr>
          <w:szCs w:val="18"/>
          <w:lang w:val="en-US"/>
        </w:rPr>
        <w:t>Programme: Guidelines</w:t>
      </w:r>
      <w:r w:rsidRPr="001615C4">
        <w:rPr>
          <w:szCs w:val="18"/>
          <w:lang w:val="en-US"/>
        </w:rPr>
        <w:t xml:space="preserve">’, January 2018, p.26, available at: </w:t>
      </w:r>
      <w:hyperlink r:id="rId80" w:history="1">
        <w:r w:rsidRPr="001615C4">
          <w:rPr>
            <w:rStyle w:val="Hyperlink"/>
            <w:szCs w:val="18"/>
            <w:lang w:val="en-US"/>
          </w:rPr>
          <w:t>http://www.inis.gov.ie/en/INIS/Immigrant%20Investor%20Programme%20(IIP)%20Guidelines.pdf/Files/Immigrant%20Investor%20Programme%20(IIP)%20Guidelines.pdf</w:t>
        </w:r>
      </w:hyperlink>
      <w:r w:rsidRPr="001615C4">
        <w:rPr>
          <w:szCs w:val="18"/>
          <w:lang w:val="en-US"/>
        </w:rPr>
        <w:t xml:space="preserve">; O’Grady Solicitors, ‘Irish Investor and Entrepreneur Immigration Schemes’, undated, p. 6, available at: </w:t>
      </w:r>
      <w:hyperlink r:id="rId81" w:history="1">
        <w:r w:rsidRPr="001615C4">
          <w:rPr>
            <w:rStyle w:val="Hyperlink"/>
            <w:szCs w:val="18"/>
            <w:lang w:val="en-US"/>
          </w:rPr>
          <w:t>http://ogradysolicitors.ie/uploads/files/articles/Irish%20Investor%20and%20Entrepreneur%20Immigration%20Schemes.pdf</w:t>
        </w:r>
      </w:hyperlink>
      <w:r w:rsidRPr="001615C4">
        <w:rPr>
          <w:szCs w:val="18"/>
        </w:rPr>
        <w:t xml:space="preserve">; Carrera, S., 2014, ‘How much does EU citizenship cost? The Maltese citizenship-for-sale affair: a breakthrough for sincere cooperation in citizenship of the Union’, Liberty and Security in Europe Paper No. 64, p.47, available at: </w:t>
      </w:r>
      <w:hyperlink r:id="rId82" w:history="1">
        <w:r w:rsidRPr="001615C4">
          <w:rPr>
            <w:rStyle w:val="Hyperlink"/>
            <w:szCs w:val="18"/>
          </w:rPr>
          <w:t>https://papers.ssrn.com/sol3/papers.cfm?abstract_id=2430117</w:t>
        </w:r>
      </w:hyperlink>
      <w:r w:rsidRPr="001615C4">
        <w:rPr>
          <w:szCs w:val="18"/>
        </w:rPr>
        <w:t>.</w:t>
      </w:r>
    </w:p>
  </w:footnote>
  <w:footnote w:id="148">
    <w:p w14:paraId="1FF75536" w14:textId="0EEA7EF8"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Kathleen Garrett, ‘Immigrant Investor Programme’, January 2017, p. 4, available at: </w:t>
      </w:r>
      <w:hyperlink r:id="rId83" w:history="1">
        <w:r w:rsidRPr="001615C4">
          <w:rPr>
            <w:rStyle w:val="Hyperlink"/>
            <w:szCs w:val="18"/>
          </w:rPr>
          <w:t>http://www.arthurcox.com/wp-content/uploads/2016/07/Immigrant-Investor-Programme-January-2017.pdf</w:t>
        </w:r>
      </w:hyperlink>
      <w:r w:rsidRPr="001615C4">
        <w:rPr>
          <w:szCs w:val="18"/>
        </w:rPr>
        <w:t xml:space="preserve">. </w:t>
      </w:r>
    </w:p>
  </w:footnote>
  <w:footnote w:id="149">
    <w:p w14:paraId="2ADD446F" w14:textId="1B95A6A8"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150">
    <w:p w14:paraId="1F46D198" w14:textId="62DC0AD3"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Ibid.; Information obtained through consultation with national stakeholder (Central Bank of Ireland, 17 April 2018).</w:t>
      </w:r>
    </w:p>
  </w:footnote>
  <w:footnote w:id="151">
    <w:p w14:paraId="55AEFD2D" w14:textId="7AC19108"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Ibid.</w:t>
      </w:r>
    </w:p>
  </w:footnote>
  <w:footnote w:id="152">
    <w:p w14:paraId="2FCB9FF9" w14:textId="57BF5FD6"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Ibid.</w:t>
      </w:r>
    </w:p>
  </w:footnote>
  <w:footnote w:id="153">
    <w:p w14:paraId="0E1D98DE" w14:textId="72ADDC72"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Information obtained through consultation with national stakeholder (Irish Naturalisation and Immigration Service, 17 April 2018).</w:t>
      </w:r>
    </w:p>
  </w:footnote>
  <w:footnote w:id="154">
    <w:p w14:paraId="77F394DD" w14:textId="4D2B29B6"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Ibid.</w:t>
      </w:r>
    </w:p>
  </w:footnote>
  <w:footnote w:id="155">
    <w:p w14:paraId="6C60B660" w14:textId="5B6C7F7B"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Ibid.</w:t>
      </w:r>
    </w:p>
  </w:footnote>
  <w:footnote w:id="156">
    <w:p w14:paraId="221587ED"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263: 3 October 2017’, ‘Department of Justice and Equality Website, available at: http://www.justice.ie/en/JELR/Pages/PQ-03-10-2017-263.</w:t>
      </w:r>
    </w:p>
  </w:footnote>
  <w:footnote w:id="157">
    <w:p w14:paraId="2F0C6318"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58">
    <w:p w14:paraId="14EFA1C3" w14:textId="109A96D1"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Ibid.</w:t>
      </w:r>
    </w:p>
  </w:footnote>
  <w:footnote w:id="159">
    <w:p w14:paraId="101153CD"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262: 23 January 2018’, Department of Justice and Equality website, available at: http://www.justice.ie/en/JELR/Pages/PQ-23-01-2018-262.</w:t>
      </w:r>
    </w:p>
  </w:footnote>
  <w:footnote w:id="160">
    <w:p w14:paraId="25225B48"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2271/17’, Parliamentary Questions Website, available at: http://www.parliamentary-questions.com/question/2271-17/.</w:t>
      </w:r>
    </w:p>
  </w:footnote>
  <w:footnote w:id="161">
    <w:p w14:paraId="1AEE83ED" w14:textId="77777777" w:rsidR="00134B07" w:rsidRPr="001615C4" w:rsidRDefault="00134B07" w:rsidP="00134B07">
      <w:pPr>
        <w:pStyle w:val="FootnoteText"/>
        <w:rPr>
          <w:szCs w:val="18"/>
        </w:rPr>
      </w:pPr>
      <w:r w:rsidRPr="001615C4">
        <w:rPr>
          <w:rStyle w:val="FootnoteReference"/>
          <w:szCs w:val="18"/>
        </w:rPr>
        <w:footnoteRef/>
      </w:r>
      <w:r w:rsidRPr="001615C4">
        <w:rPr>
          <w:szCs w:val="18"/>
        </w:rPr>
        <w:t xml:space="preserve"> ‘Parliamentary Question 263: 3 October 2017’, ‘Department of Justice and Equality Website, available at: </w:t>
      </w:r>
      <w:hyperlink r:id="rId84" w:history="1">
        <w:r w:rsidRPr="001615C4">
          <w:rPr>
            <w:rStyle w:val="Hyperlink"/>
            <w:szCs w:val="18"/>
          </w:rPr>
          <w:t>http://www.justice.ie/en/JELR/Pages/PQ-03-10-2017-263</w:t>
        </w:r>
      </w:hyperlink>
      <w:r w:rsidRPr="001615C4">
        <w:rPr>
          <w:szCs w:val="18"/>
        </w:rPr>
        <w:t xml:space="preserve">; ‘Parliamentary Question 99: 8 February 2017’, ‘Department of Justice and Equality Website, available at: </w:t>
      </w:r>
      <w:hyperlink r:id="rId85" w:history="1">
        <w:r w:rsidRPr="001615C4">
          <w:rPr>
            <w:rStyle w:val="Hyperlink"/>
            <w:szCs w:val="18"/>
          </w:rPr>
          <w:t>http://www.justice.ie/en/JELR/Pages/PQ-08-02-2017-99</w:t>
        </w:r>
      </w:hyperlink>
      <w:r w:rsidRPr="001615C4">
        <w:rPr>
          <w:szCs w:val="18"/>
        </w:rPr>
        <w:t xml:space="preserve">; </w:t>
      </w:r>
    </w:p>
  </w:footnote>
  <w:footnote w:id="162">
    <w:p w14:paraId="4C4226F3" w14:textId="77777777" w:rsidR="00134B07" w:rsidRPr="001615C4" w:rsidRDefault="00134B07" w:rsidP="00134B07">
      <w:pPr>
        <w:pStyle w:val="FootnoteText"/>
        <w:rPr>
          <w:szCs w:val="18"/>
          <w:lang w:val="en-US"/>
        </w:rPr>
      </w:pPr>
      <w:r w:rsidRPr="001615C4">
        <w:rPr>
          <w:rStyle w:val="FootnoteReference"/>
          <w:szCs w:val="18"/>
        </w:rPr>
        <w:footnoteRef/>
      </w:r>
      <w:r w:rsidRPr="001615C4">
        <w:rPr>
          <w:szCs w:val="18"/>
        </w:rPr>
        <w:t xml:space="preserve"> </w:t>
      </w:r>
      <w:r w:rsidRPr="001615C4">
        <w:rPr>
          <w:szCs w:val="18"/>
          <w:lang w:val="en-US"/>
        </w:rPr>
        <w:t>Ibid; Information obtained through consultation with national stakeholder (Central Statistics Office Ireland, 12 April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134B07" w:rsidRPr="00D65D3B" w:rsidRDefault="00134B07"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178DD"/>
    <w:multiLevelType w:val="hybridMultilevel"/>
    <w:tmpl w:val="4F38A492"/>
    <w:lvl w:ilvl="0" w:tplc="A6D81B36">
      <w:start w:val="1"/>
      <w:numFmt w:val="decimal"/>
      <w:lvlText w:val="%1."/>
      <w:lvlJc w:val="left"/>
      <w:pPr>
        <w:ind w:left="785" w:hanging="360"/>
      </w:pPr>
      <w:rPr>
        <w:rFonts w:hint="default"/>
      </w:rPr>
    </w:lvl>
    <w:lvl w:ilvl="1" w:tplc="080C0019" w:tentative="1">
      <w:start w:val="1"/>
      <w:numFmt w:val="lowerLetter"/>
      <w:lvlText w:val="%2."/>
      <w:lvlJc w:val="left"/>
      <w:pPr>
        <w:ind w:left="1505" w:hanging="360"/>
      </w:pPr>
    </w:lvl>
    <w:lvl w:ilvl="2" w:tplc="080C001B" w:tentative="1">
      <w:start w:val="1"/>
      <w:numFmt w:val="lowerRoman"/>
      <w:lvlText w:val="%3."/>
      <w:lvlJc w:val="right"/>
      <w:pPr>
        <w:ind w:left="2225" w:hanging="180"/>
      </w:pPr>
    </w:lvl>
    <w:lvl w:ilvl="3" w:tplc="080C000F" w:tentative="1">
      <w:start w:val="1"/>
      <w:numFmt w:val="decimal"/>
      <w:lvlText w:val="%4."/>
      <w:lvlJc w:val="left"/>
      <w:pPr>
        <w:ind w:left="2945" w:hanging="360"/>
      </w:pPr>
    </w:lvl>
    <w:lvl w:ilvl="4" w:tplc="080C0019" w:tentative="1">
      <w:start w:val="1"/>
      <w:numFmt w:val="lowerLetter"/>
      <w:lvlText w:val="%5."/>
      <w:lvlJc w:val="left"/>
      <w:pPr>
        <w:ind w:left="3665" w:hanging="360"/>
      </w:pPr>
    </w:lvl>
    <w:lvl w:ilvl="5" w:tplc="080C001B" w:tentative="1">
      <w:start w:val="1"/>
      <w:numFmt w:val="lowerRoman"/>
      <w:lvlText w:val="%6."/>
      <w:lvlJc w:val="right"/>
      <w:pPr>
        <w:ind w:left="4385" w:hanging="180"/>
      </w:pPr>
    </w:lvl>
    <w:lvl w:ilvl="6" w:tplc="080C000F" w:tentative="1">
      <w:start w:val="1"/>
      <w:numFmt w:val="decimal"/>
      <w:lvlText w:val="%7."/>
      <w:lvlJc w:val="left"/>
      <w:pPr>
        <w:ind w:left="5105" w:hanging="360"/>
      </w:pPr>
    </w:lvl>
    <w:lvl w:ilvl="7" w:tplc="080C0019" w:tentative="1">
      <w:start w:val="1"/>
      <w:numFmt w:val="lowerLetter"/>
      <w:lvlText w:val="%8."/>
      <w:lvlJc w:val="left"/>
      <w:pPr>
        <w:ind w:left="5825" w:hanging="360"/>
      </w:pPr>
    </w:lvl>
    <w:lvl w:ilvl="8" w:tplc="080C001B" w:tentative="1">
      <w:start w:val="1"/>
      <w:numFmt w:val="lowerRoman"/>
      <w:lvlText w:val="%9."/>
      <w:lvlJc w:val="right"/>
      <w:pPr>
        <w:ind w:left="6545" w:hanging="180"/>
      </w:pPr>
    </w:lvl>
  </w:abstractNum>
  <w:abstractNum w:abstractNumId="1" w15:restartNumberingAfterBreak="0">
    <w:nsid w:val="061B6E86"/>
    <w:multiLevelType w:val="hybridMultilevel"/>
    <w:tmpl w:val="87FEBE4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21154A5"/>
    <w:multiLevelType w:val="hybridMultilevel"/>
    <w:tmpl w:val="EB1C4928"/>
    <w:lvl w:ilvl="0" w:tplc="E18A1DD8">
      <w:start w:val="1"/>
      <w:numFmt w:val="bullet"/>
      <w:lvlText w:val=""/>
      <w:lvlJc w:val="left"/>
      <w:pPr>
        <w:ind w:left="720" w:hanging="360"/>
      </w:pPr>
      <w:rPr>
        <w:rFonts w:ascii="Wingdings" w:hAnsi="Wingdings" w:hint="default"/>
        <w:color w:val="4F81BD" w:themeColor="accent1"/>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15:restartNumberingAfterBreak="0">
    <w:nsid w:val="1A55616B"/>
    <w:multiLevelType w:val="hybridMultilevel"/>
    <w:tmpl w:val="04348F48"/>
    <w:lvl w:ilvl="0" w:tplc="08090013">
      <w:start w:val="1"/>
      <w:numFmt w:val="upperRoman"/>
      <w:lvlText w:val="%1."/>
      <w:lvlJc w:val="right"/>
      <w:pPr>
        <w:ind w:left="720" w:hanging="360"/>
      </w:pPr>
    </w:lvl>
    <w:lvl w:ilvl="1" w:tplc="235274D4">
      <w:numFmt w:val="bullet"/>
      <w:lvlText w:val="-"/>
      <w:lvlJc w:val="left"/>
      <w:pPr>
        <w:ind w:left="1710" w:hanging="630"/>
      </w:pPr>
      <w:rPr>
        <w:rFonts w:ascii="Century Gothic" w:eastAsia="Times New Roman" w:hAnsi="Century Gothic"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48140C"/>
    <w:multiLevelType w:val="hybridMultilevel"/>
    <w:tmpl w:val="3B7A4398"/>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 w15:restartNumberingAfterBreak="0">
    <w:nsid w:val="2D513B3E"/>
    <w:multiLevelType w:val="hybridMultilevel"/>
    <w:tmpl w:val="5ED8EE9A"/>
    <w:lvl w:ilvl="0" w:tplc="088C471C">
      <w:start w:val="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33126E76"/>
    <w:multiLevelType w:val="hybridMultilevel"/>
    <w:tmpl w:val="F65E04BA"/>
    <w:lvl w:ilvl="0" w:tplc="080C0001">
      <w:start w:val="1"/>
      <w:numFmt w:val="bullet"/>
      <w:lvlText w:val=""/>
      <w:lvlJc w:val="left"/>
      <w:pPr>
        <w:ind w:left="1145" w:hanging="360"/>
      </w:pPr>
      <w:rPr>
        <w:rFonts w:ascii="Symbol" w:hAnsi="Symbol" w:hint="default"/>
      </w:rPr>
    </w:lvl>
    <w:lvl w:ilvl="1" w:tplc="080C0003" w:tentative="1">
      <w:start w:val="1"/>
      <w:numFmt w:val="bullet"/>
      <w:lvlText w:val="o"/>
      <w:lvlJc w:val="left"/>
      <w:pPr>
        <w:ind w:left="1865" w:hanging="360"/>
      </w:pPr>
      <w:rPr>
        <w:rFonts w:ascii="Courier New" w:hAnsi="Courier New" w:cs="Courier New" w:hint="default"/>
      </w:rPr>
    </w:lvl>
    <w:lvl w:ilvl="2" w:tplc="080C0005" w:tentative="1">
      <w:start w:val="1"/>
      <w:numFmt w:val="bullet"/>
      <w:lvlText w:val=""/>
      <w:lvlJc w:val="left"/>
      <w:pPr>
        <w:ind w:left="2585" w:hanging="360"/>
      </w:pPr>
      <w:rPr>
        <w:rFonts w:ascii="Wingdings" w:hAnsi="Wingdings" w:hint="default"/>
      </w:rPr>
    </w:lvl>
    <w:lvl w:ilvl="3" w:tplc="080C0001" w:tentative="1">
      <w:start w:val="1"/>
      <w:numFmt w:val="bullet"/>
      <w:lvlText w:val=""/>
      <w:lvlJc w:val="left"/>
      <w:pPr>
        <w:ind w:left="3305" w:hanging="360"/>
      </w:pPr>
      <w:rPr>
        <w:rFonts w:ascii="Symbol" w:hAnsi="Symbol" w:hint="default"/>
      </w:rPr>
    </w:lvl>
    <w:lvl w:ilvl="4" w:tplc="080C0003" w:tentative="1">
      <w:start w:val="1"/>
      <w:numFmt w:val="bullet"/>
      <w:lvlText w:val="o"/>
      <w:lvlJc w:val="left"/>
      <w:pPr>
        <w:ind w:left="4025" w:hanging="360"/>
      </w:pPr>
      <w:rPr>
        <w:rFonts w:ascii="Courier New" w:hAnsi="Courier New" w:cs="Courier New" w:hint="default"/>
      </w:rPr>
    </w:lvl>
    <w:lvl w:ilvl="5" w:tplc="080C0005" w:tentative="1">
      <w:start w:val="1"/>
      <w:numFmt w:val="bullet"/>
      <w:lvlText w:val=""/>
      <w:lvlJc w:val="left"/>
      <w:pPr>
        <w:ind w:left="4745" w:hanging="360"/>
      </w:pPr>
      <w:rPr>
        <w:rFonts w:ascii="Wingdings" w:hAnsi="Wingdings" w:hint="default"/>
      </w:rPr>
    </w:lvl>
    <w:lvl w:ilvl="6" w:tplc="080C0001" w:tentative="1">
      <w:start w:val="1"/>
      <w:numFmt w:val="bullet"/>
      <w:lvlText w:val=""/>
      <w:lvlJc w:val="left"/>
      <w:pPr>
        <w:ind w:left="5465" w:hanging="360"/>
      </w:pPr>
      <w:rPr>
        <w:rFonts w:ascii="Symbol" w:hAnsi="Symbol" w:hint="default"/>
      </w:rPr>
    </w:lvl>
    <w:lvl w:ilvl="7" w:tplc="080C0003" w:tentative="1">
      <w:start w:val="1"/>
      <w:numFmt w:val="bullet"/>
      <w:lvlText w:val="o"/>
      <w:lvlJc w:val="left"/>
      <w:pPr>
        <w:ind w:left="6185" w:hanging="360"/>
      </w:pPr>
      <w:rPr>
        <w:rFonts w:ascii="Courier New" w:hAnsi="Courier New" w:cs="Courier New" w:hint="default"/>
      </w:rPr>
    </w:lvl>
    <w:lvl w:ilvl="8" w:tplc="080C0005" w:tentative="1">
      <w:start w:val="1"/>
      <w:numFmt w:val="bullet"/>
      <w:lvlText w:val=""/>
      <w:lvlJc w:val="left"/>
      <w:pPr>
        <w:ind w:left="6905" w:hanging="360"/>
      </w:pPr>
      <w:rPr>
        <w:rFonts w:ascii="Wingdings" w:hAnsi="Wingdings" w:hint="default"/>
      </w:rPr>
    </w:lvl>
  </w:abstractNum>
  <w:abstractNum w:abstractNumId="10"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1" w15:restartNumberingAfterBreak="0">
    <w:nsid w:val="482E522E"/>
    <w:multiLevelType w:val="hybridMultilevel"/>
    <w:tmpl w:val="54408B7C"/>
    <w:lvl w:ilvl="0" w:tplc="04090005">
      <w:start w:val="1"/>
      <w:numFmt w:val="bullet"/>
      <w:lvlText w:val=""/>
      <w:lvlJc w:val="left"/>
      <w:pPr>
        <w:ind w:left="720" w:hanging="360"/>
      </w:pPr>
      <w:rPr>
        <w:rFonts w:ascii="Wingdings" w:hAnsi="Wingdings" w:hint="default"/>
      </w:rPr>
    </w:lvl>
    <w:lvl w:ilvl="1" w:tplc="E18A1DD8">
      <w:start w:val="1"/>
      <w:numFmt w:val="bullet"/>
      <w:lvlText w:val=""/>
      <w:lvlJc w:val="left"/>
      <w:pPr>
        <w:ind w:left="1440" w:hanging="360"/>
      </w:pPr>
      <w:rPr>
        <w:rFonts w:ascii="Wingdings" w:hAnsi="Wingdings" w:hint="default"/>
        <w:color w:val="4F81BD" w:themeColor="accent1"/>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432FB6"/>
    <w:multiLevelType w:val="hybridMultilevel"/>
    <w:tmpl w:val="453C657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7E033F"/>
    <w:multiLevelType w:val="hybridMultilevel"/>
    <w:tmpl w:val="74263C8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4553201"/>
    <w:multiLevelType w:val="hybridMultilevel"/>
    <w:tmpl w:val="F13ACD9A"/>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14"/>
  </w:num>
  <w:num w:numId="2">
    <w:abstractNumId w:val="15"/>
  </w:num>
  <w:num w:numId="3">
    <w:abstractNumId w:val="2"/>
  </w:num>
  <w:num w:numId="4">
    <w:abstractNumId w:val="8"/>
  </w:num>
  <w:num w:numId="5">
    <w:abstractNumId w:val="10"/>
  </w:num>
  <w:num w:numId="6">
    <w:abstractNumId w:val="5"/>
  </w:num>
  <w:num w:numId="7">
    <w:abstractNumId w:val="2"/>
  </w:num>
  <w:num w:numId="8">
    <w:abstractNumId w:val="18"/>
  </w:num>
  <w:num w:numId="9">
    <w:abstractNumId w:val="16"/>
  </w:num>
  <w:num w:numId="10">
    <w:abstractNumId w:val="4"/>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1"/>
  </w:num>
  <w:num w:numId="14">
    <w:abstractNumId w:val="0"/>
  </w:num>
  <w:num w:numId="15">
    <w:abstractNumId w:val="9"/>
  </w:num>
  <w:num w:numId="16">
    <w:abstractNumId w:val="7"/>
  </w:num>
  <w:num w:numId="17">
    <w:abstractNumId w:val="17"/>
  </w:num>
  <w:num w:numId="18">
    <w:abstractNumId w:val="12"/>
  </w:num>
  <w:num w:numId="19">
    <w:abstractNumId w:val="13"/>
  </w:num>
  <w:num w:numId="20">
    <w:abstractNumId w:val="11"/>
  </w:num>
  <w:num w:numId="21">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2398"/>
    <w:rsid w:val="00002C6A"/>
    <w:rsid w:val="00004FF4"/>
    <w:rsid w:val="00005749"/>
    <w:rsid w:val="00010599"/>
    <w:rsid w:val="00010FEC"/>
    <w:rsid w:val="00011183"/>
    <w:rsid w:val="0001137E"/>
    <w:rsid w:val="00011C91"/>
    <w:rsid w:val="0001214D"/>
    <w:rsid w:val="000138A2"/>
    <w:rsid w:val="00015AB8"/>
    <w:rsid w:val="00016AE4"/>
    <w:rsid w:val="00017518"/>
    <w:rsid w:val="0001760D"/>
    <w:rsid w:val="0001799A"/>
    <w:rsid w:val="00021362"/>
    <w:rsid w:val="000215BA"/>
    <w:rsid w:val="000226DE"/>
    <w:rsid w:val="00022CB4"/>
    <w:rsid w:val="00022F71"/>
    <w:rsid w:val="0002369B"/>
    <w:rsid w:val="00023F1D"/>
    <w:rsid w:val="000246FC"/>
    <w:rsid w:val="00024EE6"/>
    <w:rsid w:val="000250FE"/>
    <w:rsid w:val="00025E64"/>
    <w:rsid w:val="0002623B"/>
    <w:rsid w:val="00030260"/>
    <w:rsid w:val="00030E8A"/>
    <w:rsid w:val="00033012"/>
    <w:rsid w:val="00033B4A"/>
    <w:rsid w:val="00033C0B"/>
    <w:rsid w:val="00035609"/>
    <w:rsid w:val="0003617B"/>
    <w:rsid w:val="00037033"/>
    <w:rsid w:val="00037885"/>
    <w:rsid w:val="00037D7C"/>
    <w:rsid w:val="00042F15"/>
    <w:rsid w:val="000455DF"/>
    <w:rsid w:val="00045A8A"/>
    <w:rsid w:val="0004602D"/>
    <w:rsid w:val="0005157D"/>
    <w:rsid w:val="000522FA"/>
    <w:rsid w:val="000523EE"/>
    <w:rsid w:val="000535A8"/>
    <w:rsid w:val="00053B1D"/>
    <w:rsid w:val="00053CC7"/>
    <w:rsid w:val="00054955"/>
    <w:rsid w:val="00054A43"/>
    <w:rsid w:val="0005677D"/>
    <w:rsid w:val="00056B69"/>
    <w:rsid w:val="00056C3C"/>
    <w:rsid w:val="00056D8E"/>
    <w:rsid w:val="00057CC0"/>
    <w:rsid w:val="00057E7F"/>
    <w:rsid w:val="000647AE"/>
    <w:rsid w:val="00066125"/>
    <w:rsid w:val="0007096F"/>
    <w:rsid w:val="0007122D"/>
    <w:rsid w:val="000733B9"/>
    <w:rsid w:val="00075201"/>
    <w:rsid w:val="00076654"/>
    <w:rsid w:val="00076D49"/>
    <w:rsid w:val="000804A3"/>
    <w:rsid w:val="00080956"/>
    <w:rsid w:val="000811F0"/>
    <w:rsid w:val="00081914"/>
    <w:rsid w:val="00082305"/>
    <w:rsid w:val="000857B8"/>
    <w:rsid w:val="00085C75"/>
    <w:rsid w:val="00086820"/>
    <w:rsid w:val="000923CC"/>
    <w:rsid w:val="000A0B51"/>
    <w:rsid w:val="000A1092"/>
    <w:rsid w:val="000A177C"/>
    <w:rsid w:val="000A578E"/>
    <w:rsid w:val="000B0839"/>
    <w:rsid w:val="000B0874"/>
    <w:rsid w:val="000B0F0A"/>
    <w:rsid w:val="000B17A9"/>
    <w:rsid w:val="000B27BD"/>
    <w:rsid w:val="000B4D80"/>
    <w:rsid w:val="000C2425"/>
    <w:rsid w:val="000C2824"/>
    <w:rsid w:val="000C3447"/>
    <w:rsid w:val="000C3EBC"/>
    <w:rsid w:val="000C507F"/>
    <w:rsid w:val="000C5216"/>
    <w:rsid w:val="000C5948"/>
    <w:rsid w:val="000C59DD"/>
    <w:rsid w:val="000C6609"/>
    <w:rsid w:val="000C6D10"/>
    <w:rsid w:val="000C6ECE"/>
    <w:rsid w:val="000C74BF"/>
    <w:rsid w:val="000D24D9"/>
    <w:rsid w:val="000D2F8E"/>
    <w:rsid w:val="000D364F"/>
    <w:rsid w:val="000D47E3"/>
    <w:rsid w:val="000D63B4"/>
    <w:rsid w:val="000D6D9D"/>
    <w:rsid w:val="000D7E71"/>
    <w:rsid w:val="000E065F"/>
    <w:rsid w:val="000E0695"/>
    <w:rsid w:val="000E2319"/>
    <w:rsid w:val="000E2C57"/>
    <w:rsid w:val="000E434D"/>
    <w:rsid w:val="000E526C"/>
    <w:rsid w:val="000E5B23"/>
    <w:rsid w:val="000F0092"/>
    <w:rsid w:val="000F1882"/>
    <w:rsid w:val="000F3A60"/>
    <w:rsid w:val="000F4AC6"/>
    <w:rsid w:val="000F5188"/>
    <w:rsid w:val="000F668D"/>
    <w:rsid w:val="00100127"/>
    <w:rsid w:val="00101FA0"/>
    <w:rsid w:val="001037CE"/>
    <w:rsid w:val="00103DF5"/>
    <w:rsid w:val="0011214D"/>
    <w:rsid w:val="00117BAC"/>
    <w:rsid w:val="00120042"/>
    <w:rsid w:val="001206F4"/>
    <w:rsid w:val="00123F78"/>
    <w:rsid w:val="00124D9A"/>
    <w:rsid w:val="00125682"/>
    <w:rsid w:val="00127FF1"/>
    <w:rsid w:val="0013236E"/>
    <w:rsid w:val="00133293"/>
    <w:rsid w:val="00133CCF"/>
    <w:rsid w:val="00134A18"/>
    <w:rsid w:val="00134B07"/>
    <w:rsid w:val="00134F72"/>
    <w:rsid w:val="001350D2"/>
    <w:rsid w:val="00136327"/>
    <w:rsid w:val="0013636F"/>
    <w:rsid w:val="001365F0"/>
    <w:rsid w:val="00136DAF"/>
    <w:rsid w:val="00144BF6"/>
    <w:rsid w:val="001526CD"/>
    <w:rsid w:val="00152A18"/>
    <w:rsid w:val="00153C1F"/>
    <w:rsid w:val="00154310"/>
    <w:rsid w:val="00160163"/>
    <w:rsid w:val="001615C4"/>
    <w:rsid w:val="001615D2"/>
    <w:rsid w:val="00161F7A"/>
    <w:rsid w:val="00163804"/>
    <w:rsid w:val="00165BD0"/>
    <w:rsid w:val="0016609D"/>
    <w:rsid w:val="001662D4"/>
    <w:rsid w:val="00170244"/>
    <w:rsid w:val="00170C39"/>
    <w:rsid w:val="00173094"/>
    <w:rsid w:val="0017309F"/>
    <w:rsid w:val="00174941"/>
    <w:rsid w:val="00174BF1"/>
    <w:rsid w:val="00175487"/>
    <w:rsid w:val="00176127"/>
    <w:rsid w:val="0017712A"/>
    <w:rsid w:val="001771ED"/>
    <w:rsid w:val="00177566"/>
    <w:rsid w:val="00180242"/>
    <w:rsid w:val="0018200A"/>
    <w:rsid w:val="00182293"/>
    <w:rsid w:val="00182850"/>
    <w:rsid w:val="00184BF3"/>
    <w:rsid w:val="00185983"/>
    <w:rsid w:val="00185D5D"/>
    <w:rsid w:val="001872BB"/>
    <w:rsid w:val="00187659"/>
    <w:rsid w:val="0019059C"/>
    <w:rsid w:val="00192125"/>
    <w:rsid w:val="0019265C"/>
    <w:rsid w:val="0019372C"/>
    <w:rsid w:val="00194359"/>
    <w:rsid w:val="0019607E"/>
    <w:rsid w:val="00197465"/>
    <w:rsid w:val="001A003F"/>
    <w:rsid w:val="001A0382"/>
    <w:rsid w:val="001A0A8F"/>
    <w:rsid w:val="001A176D"/>
    <w:rsid w:val="001A29B2"/>
    <w:rsid w:val="001A4866"/>
    <w:rsid w:val="001A540F"/>
    <w:rsid w:val="001A5FE4"/>
    <w:rsid w:val="001B13B1"/>
    <w:rsid w:val="001B161E"/>
    <w:rsid w:val="001B28D4"/>
    <w:rsid w:val="001B2A14"/>
    <w:rsid w:val="001B66BC"/>
    <w:rsid w:val="001B69AD"/>
    <w:rsid w:val="001C0D41"/>
    <w:rsid w:val="001C1106"/>
    <w:rsid w:val="001C1E15"/>
    <w:rsid w:val="001C292B"/>
    <w:rsid w:val="001C428C"/>
    <w:rsid w:val="001C6503"/>
    <w:rsid w:val="001C6B79"/>
    <w:rsid w:val="001C733E"/>
    <w:rsid w:val="001D1B39"/>
    <w:rsid w:val="001D1C0D"/>
    <w:rsid w:val="001D28AA"/>
    <w:rsid w:val="001D41D5"/>
    <w:rsid w:val="001D4E3B"/>
    <w:rsid w:val="001D4FD2"/>
    <w:rsid w:val="001D7D74"/>
    <w:rsid w:val="001D7DA5"/>
    <w:rsid w:val="001E281D"/>
    <w:rsid w:val="001E2980"/>
    <w:rsid w:val="001E75FB"/>
    <w:rsid w:val="001E76A0"/>
    <w:rsid w:val="001F0937"/>
    <w:rsid w:val="001F14FD"/>
    <w:rsid w:val="001F166F"/>
    <w:rsid w:val="001F44BC"/>
    <w:rsid w:val="001F5DFF"/>
    <w:rsid w:val="001F73B8"/>
    <w:rsid w:val="00200C2A"/>
    <w:rsid w:val="00200EB2"/>
    <w:rsid w:val="002018FF"/>
    <w:rsid w:val="0020229F"/>
    <w:rsid w:val="002023A7"/>
    <w:rsid w:val="002024C9"/>
    <w:rsid w:val="0020292F"/>
    <w:rsid w:val="00204BA5"/>
    <w:rsid w:val="00205690"/>
    <w:rsid w:val="002060C0"/>
    <w:rsid w:val="00206196"/>
    <w:rsid w:val="00206933"/>
    <w:rsid w:val="002104D4"/>
    <w:rsid w:val="00211249"/>
    <w:rsid w:val="00211D8D"/>
    <w:rsid w:val="00213133"/>
    <w:rsid w:val="00213E3A"/>
    <w:rsid w:val="00214D8E"/>
    <w:rsid w:val="00215399"/>
    <w:rsid w:val="00215418"/>
    <w:rsid w:val="002178FE"/>
    <w:rsid w:val="00217C7F"/>
    <w:rsid w:val="0022251E"/>
    <w:rsid w:val="00223F8C"/>
    <w:rsid w:val="0022406F"/>
    <w:rsid w:val="00224361"/>
    <w:rsid w:val="00224412"/>
    <w:rsid w:val="00232132"/>
    <w:rsid w:val="0023253D"/>
    <w:rsid w:val="0023492A"/>
    <w:rsid w:val="00236317"/>
    <w:rsid w:val="0023733E"/>
    <w:rsid w:val="0023750A"/>
    <w:rsid w:val="002404E3"/>
    <w:rsid w:val="00240889"/>
    <w:rsid w:val="00241E07"/>
    <w:rsid w:val="00242BAA"/>
    <w:rsid w:val="002432A4"/>
    <w:rsid w:val="00244D95"/>
    <w:rsid w:val="002462DA"/>
    <w:rsid w:val="0024637B"/>
    <w:rsid w:val="00247EAF"/>
    <w:rsid w:val="0025050F"/>
    <w:rsid w:val="0025058C"/>
    <w:rsid w:val="00251325"/>
    <w:rsid w:val="0025204C"/>
    <w:rsid w:val="002529C2"/>
    <w:rsid w:val="00253F3E"/>
    <w:rsid w:val="00254C0F"/>
    <w:rsid w:val="0026173E"/>
    <w:rsid w:val="00262475"/>
    <w:rsid w:val="002636C6"/>
    <w:rsid w:val="002670E8"/>
    <w:rsid w:val="00270C12"/>
    <w:rsid w:val="002724C3"/>
    <w:rsid w:val="00272DAE"/>
    <w:rsid w:val="00274232"/>
    <w:rsid w:val="00274B9A"/>
    <w:rsid w:val="00275B19"/>
    <w:rsid w:val="00276435"/>
    <w:rsid w:val="0027732B"/>
    <w:rsid w:val="00277B58"/>
    <w:rsid w:val="00280327"/>
    <w:rsid w:val="00280553"/>
    <w:rsid w:val="002805C2"/>
    <w:rsid w:val="00280B81"/>
    <w:rsid w:val="00281781"/>
    <w:rsid w:val="00281E81"/>
    <w:rsid w:val="00282730"/>
    <w:rsid w:val="00282E22"/>
    <w:rsid w:val="00283317"/>
    <w:rsid w:val="002838DB"/>
    <w:rsid w:val="00283D09"/>
    <w:rsid w:val="00284E94"/>
    <w:rsid w:val="00284FB6"/>
    <w:rsid w:val="0028618D"/>
    <w:rsid w:val="00286885"/>
    <w:rsid w:val="0028770F"/>
    <w:rsid w:val="00287E74"/>
    <w:rsid w:val="002908E7"/>
    <w:rsid w:val="00290DFC"/>
    <w:rsid w:val="00290FBE"/>
    <w:rsid w:val="0029229A"/>
    <w:rsid w:val="0029305F"/>
    <w:rsid w:val="00293A4E"/>
    <w:rsid w:val="002941FF"/>
    <w:rsid w:val="00294236"/>
    <w:rsid w:val="00294A62"/>
    <w:rsid w:val="0029594E"/>
    <w:rsid w:val="00295E6E"/>
    <w:rsid w:val="002975AE"/>
    <w:rsid w:val="00297B44"/>
    <w:rsid w:val="002A0F31"/>
    <w:rsid w:val="002A2B37"/>
    <w:rsid w:val="002A638B"/>
    <w:rsid w:val="002A689E"/>
    <w:rsid w:val="002B0460"/>
    <w:rsid w:val="002B4040"/>
    <w:rsid w:val="002B5D09"/>
    <w:rsid w:val="002B6368"/>
    <w:rsid w:val="002B6F51"/>
    <w:rsid w:val="002C179B"/>
    <w:rsid w:val="002C2165"/>
    <w:rsid w:val="002C3F0B"/>
    <w:rsid w:val="002C542C"/>
    <w:rsid w:val="002C54D1"/>
    <w:rsid w:val="002C5AC7"/>
    <w:rsid w:val="002C72F1"/>
    <w:rsid w:val="002C7F87"/>
    <w:rsid w:val="002D09FB"/>
    <w:rsid w:val="002D2E87"/>
    <w:rsid w:val="002D37F6"/>
    <w:rsid w:val="002D3B90"/>
    <w:rsid w:val="002D4298"/>
    <w:rsid w:val="002D5AED"/>
    <w:rsid w:val="002D5CF9"/>
    <w:rsid w:val="002E09B3"/>
    <w:rsid w:val="002E7ADA"/>
    <w:rsid w:val="002E7B2B"/>
    <w:rsid w:val="002F0288"/>
    <w:rsid w:val="002F129F"/>
    <w:rsid w:val="002F295A"/>
    <w:rsid w:val="002F3E3A"/>
    <w:rsid w:val="002F4E70"/>
    <w:rsid w:val="002F7BA3"/>
    <w:rsid w:val="00300380"/>
    <w:rsid w:val="003022CB"/>
    <w:rsid w:val="0030268E"/>
    <w:rsid w:val="00302990"/>
    <w:rsid w:val="00302B2E"/>
    <w:rsid w:val="00304763"/>
    <w:rsid w:val="003065BE"/>
    <w:rsid w:val="00306C7C"/>
    <w:rsid w:val="00310B03"/>
    <w:rsid w:val="00310B3F"/>
    <w:rsid w:val="003118B3"/>
    <w:rsid w:val="003139C7"/>
    <w:rsid w:val="003139D6"/>
    <w:rsid w:val="00313B0D"/>
    <w:rsid w:val="00314841"/>
    <w:rsid w:val="003149C9"/>
    <w:rsid w:val="00315F3E"/>
    <w:rsid w:val="003204AA"/>
    <w:rsid w:val="00322FAF"/>
    <w:rsid w:val="00323133"/>
    <w:rsid w:val="00323969"/>
    <w:rsid w:val="00324000"/>
    <w:rsid w:val="00324FF5"/>
    <w:rsid w:val="003266A6"/>
    <w:rsid w:val="00327188"/>
    <w:rsid w:val="003278E4"/>
    <w:rsid w:val="00327B65"/>
    <w:rsid w:val="00330712"/>
    <w:rsid w:val="0033390A"/>
    <w:rsid w:val="003354D3"/>
    <w:rsid w:val="00335AA2"/>
    <w:rsid w:val="003366E4"/>
    <w:rsid w:val="0033672D"/>
    <w:rsid w:val="00336CF7"/>
    <w:rsid w:val="00337242"/>
    <w:rsid w:val="003404C0"/>
    <w:rsid w:val="0034175A"/>
    <w:rsid w:val="00341881"/>
    <w:rsid w:val="00341EAF"/>
    <w:rsid w:val="0034256D"/>
    <w:rsid w:val="00342D9E"/>
    <w:rsid w:val="00343DBF"/>
    <w:rsid w:val="00344E04"/>
    <w:rsid w:val="0034524B"/>
    <w:rsid w:val="0034536F"/>
    <w:rsid w:val="00345FBC"/>
    <w:rsid w:val="003473C6"/>
    <w:rsid w:val="00347AA5"/>
    <w:rsid w:val="0035159A"/>
    <w:rsid w:val="00351E21"/>
    <w:rsid w:val="003520D5"/>
    <w:rsid w:val="003521E0"/>
    <w:rsid w:val="00355316"/>
    <w:rsid w:val="00356721"/>
    <w:rsid w:val="00360478"/>
    <w:rsid w:val="00360E7D"/>
    <w:rsid w:val="003617BB"/>
    <w:rsid w:val="00362931"/>
    <w:rsid w:val="0036537F"/>
    <w:rsid w:val="00365E48"/>
    <w:rsid w:val="00366547"/>
    <w:rsid w:val="00367325"/>
    <w:rsid w:val="00367B78"/>
    <w:rsid w:val="003702D8"/>
    <w:rsid w:val="00370C7E"/>
    <w:rsid w:val="00371D60"/>
    <w:rsid w:val="00373210"/>
    <w:rsid w:val="003750D7"/>
    <w:rsid w:val="0037675D"/>
    <w:rsid w:val="00376E4C"/>
    <w:rsid w:val="00377020"/>
    <w:rsid w:val="00377819"/>
    <w:rsid w:val="00377F33"/>
    <w:rsid w:val="00381A25"/>
    <w:rsid w:val="00381A9C"/>
    <w:rsid w:val="003837BA"/>
    <w:rsid w:val="00383D42"/>
    <w:rsid w:val="00385590"/>
    <w:rsid w:val="00385A7F"/>
    <w:rsid w:val="0038725A"/>
    <w:rsid w:val="00387C01"/>
    <w:rsid w:val="00391E74"/>
    <w:rsid w:val="00392A17"/>
    <w:rsid w:val="00393136"/>
    <w:rsid w:val="0039467A"/>
    <w:rsid w:val="00396027"/>
    <w:rsid w:val="003965C6"/>
    <w:rsid w:val="00396DC7"/>
    <w:rsid w:val="00397149"/>
    <w:rsid w:val="0039776C"/>
    <w:rsid w:val="00397EAD"/>
    <w:rsid w:val="003A0923"/>
    <w:rsid w:val="003A0C9C"/>
    <w:rsid w:val="003A26A1"/>
    <w:rsid w:val="003A3683"/>
    <w:rsid w:val="003A41E8"/>
    <w:rsid w:val="003A4BB1"/>
    <w:rsid w:val="003A5511"/>
    <w:rsid w:val="003A7160"/>
    <w:rsid w:val="003A7774"/>
    <w:rsid w:val="003B0B73"/>
    <w:rsid w:val="003B25FE"/>
    <w:rsid w:val="003B3938"/>
    <w:rsid w:val="003B4BA0"/>
    <w:rsid w:val="003B5E6B"/>
    <w:rsid w:val="003B794E"/>
    <w:rsid w:val="003C05DF"/>
    <w:rsid w:val="003C1247"/>
    <w:rsid w:val="003C25F0"/>
    <w:rsid w:val="003C2ECF"/>
    <w:rsid w:val="003C5847"/>
    <w:rsid w:val="003D0394"/>
    <w:rsid w:val="003D14F0"/>
    <w:rsid w:val="003D19A1"/>
    <w:rsid w:val="003D2E86"/>
    <w:rsid w:val="003D2EC2"/>
    <w:rsid w:val="003D609C"/>
    <w:rsid w:val="003D6DAE"/>
    <w:rsid w:val="003D70D8"/>
    <w:rsid w:val="003D756E"/>
    <w:rsid w:val="003E0465"/>
    <w:rsid w:val="003E0F91"/>
    <w:rsid w:val="003E128C"/>
    <w:rsid w:val="003E5285"/>
    <w:rsid w:val="003E59E5"/>
    <w:rsid w:val="003E78EF"/>
    <w:rsid w:val="003F0423"/>
    <w:rsid w:val="003F2B42"/>
    <w:rsid w:val="003F42A4"/>
    <w:rsid w:val="003F4FBD"/>
    <w:rsid w:val="003F6203"/>
    <w:rsid w:val="003F66C7"/>
    <w:rsid w:val="003F68FE"/>
    <w:rsid w:val="003F76D6"/>
    <w:rsid w:val="003F773C"/>
    <w:rsid w:val="003F79AC"/>
    <w:rsid w:val="00400B87"/>
    <w:rsid w:val="00400DE5"/>
    <w:rsid w:val="0040165C"/>
    <w:rsid w:val="00401C16"/>
    <w:rsid w:val="00404AA6"/>
    <w:rsid w:val="00406327"/>
    <w:rsid w:val="00406753"/>
    <w:rsid w:val="0040770B"/>
    <w:rsid w:val="00410379"/>
    <w:rsid w:val="00411117"/>
    <w:rsid w:val="00413333"/>
    <w:rsid w:val="004138CB"/>
    <w:rsid w:val="00413C4F"/>
    <w:rsid w:val="004143F4"/>
    <w:rsid w:val="00415435"/>
    <w:rsid w:val="004178C6"/>
    <w:rsid w:val="00417974"/>
    <w:rsid w:val="004205AC"/>
    <w:rsid w:val="00420A19"/>
    <w:rsid w:val="004216BE"/>
    <w:rsid w:val="004225B0"/>
    <w:rsid w:val="00424E55"/>
    <w:rsid w:val="00425944"/>
    <w:rsid w:val="00426472"/>
    <w:rsid w:val="00430199"/>
    <w:rsid w:val="0043028A"/>
    <w:rsid w:val="004305D4"/>
    <w:rsid w:val="00431346"/>
    <w:rsid w:val="0043234F"/>
    <w:rsid w:val="00432FB2"/>
    <w:rsid w:val="00433940"/>
    <w:rsid w:val="00434007"/>
    <w:rsid w:val="0043430F"/>
    <w:rsid w:val="004364E1"/>
    <w:rsid w:val="00437CE4"/>
    <w:rsid w:val="004411F7"/>
    <w:rsid w:val="00442005"/>
    <w:rsid w:val="00442AC7"/>
    <w:rsid w:val="00442CDD"/>
    <w:rsid w:val="00447485"/>
    <w:rsid w:val="00450371"/>
    <w:rsid w:val="004505AD"/>
    <w:rsid w:val="00453506"/>
    <w:rsid w:val="004553CC"/>
    <w:rsid w:val="004558B9"/>
    <w:rsid w:val="00455BAD"/>
    <w:rsid w:val="004576E4"/>
    <w:rsid w:val="00457E08"/>
    <w:rsid w:val="00460B07"/>
    <w:rsid w:val="004614DE"/>
    <w:rsid w:val="00464652"/>
    <w:rsid w:val="004646E3"/>
    <w:rsid w:val="0046571E"/>
    <w:rsid w:val="00465C37"/>
    <w:rsid w:val="00465DA9"/>
    <w:rsid w:val="00466CF7"/>
    <w:rsid w:val="00467346"/>
    <w:rsid w:val="00467D86"/>
    <w:rsid w:val="00467F16"/>
    <w:rsid w:val="0047104E"/>
    <w:rsid w:val="004729CE"/>
    <w:rsid w:val="0047350D"/>
    <w:rsid w:val="00473AC1"/>
    <w:rsid w:val="0047530E"/>
    <w:rsid w:val="00477B7A"/>
    <w:rsid w:val="0048171B"/>
    <w:rsid w:val="00482C0C"/>
    <w:rsid w:val="00483E76"/>
    <w:rsid w:val="0048413A"/>
    <w:rsid w:val="00484752"/>
    <w:rsid w:val="004869D2"/>
    <w:rsid w:val="00487EBA"/>
    <w:rsid w:val="00492DB8"/>
    <w:rsid w:val="00493605"/>
    <w:rsid w:val="00493BF8"/>
    <w:rsid w:val="00493C2A"/>
    <w:rsid w:val="004948CC"/>
    <w:rsid w:val="004949D5"/>
    <w:rsid w:val="004953E7"/>
    <w:rsid w:val="00495883"/>
    <w:rsid w:val="00496298"/>
    <w:rsid w:val="00496E8A"/>
    <w:rsid w:val="00497483"/>
    <w:rsid w:val="004A119F"/>
    <w:rsid w:val="004A1D17"/>
    <w:rsid w:val="004A22B4"/>
    <w:rsid w:val="004A28E6"/>
    <w:rsid w:val="004A2A62"/>
    <w:rsid w:val="004A3606"/>
    <w:rsid w:val="004A4872"/>
    <w:rsid w:val="004A5363"/>
    <w:rsid w:val="004A5E80"/>
    <w:rsid w:val="004B02ED"/>
    <w:rsid w:val="004B0F8C"/>
    <w:rsid w:val="004B1BFA"/>
    <w:rsid w:val="004B2A2E"/>
    <w:rsid w:val="004B41F0"/>
    <w:rsid w:val="004B4D2D"/>
    <w:rsid w:val="004B551D"/>
    <w:rsid w:val="004B710F"/>
    <w:rsid w:val="004C0021"/>
    <w:rsid w:val="004C0074"/>
    <w:rsid w:val="004C07CD"/>
    <w:rsid w:val="004C32CE"/>
    <w:rsid w:val="004C3738"/>
    <w:rsid w:val="004C4540"/>
    <w:rsid w:val="004C4B97"/>
    <w:rsid w:val="004C5994"/>
    <w:rsid w:val="004C5A1F"/>
    <w:rsid w:val="004C5E65"/>
    <w:rsid w:val="004C63A4"/>
    <w:rsid w:val="004C713E"/>
    <w:rsid w:val="004C73A4"/>
    <w:rsid w:val="004C75E0"/>
    <w:rsid w:val="004D298C"/>
    <w:rsid w:val="004D7E9E"/>
    <w:rsid w:val="004E278E"/>
    <w:rsid w:val="004E3E67"/>
    <w:rsid w:val="004E56DD"/>
    <w:rsid w:val="004E6B0E"/>
    <w:rsid w:val="004E762D"/>
    <w:rsid w:val="004E76FC"/>
    <w:rsid w:val="004E7F1B"/>
    <w:rsid w:val="004F2565"/>
    <w:rsid w:val="004F2B58"/>
    <w:rsid w:val="004F2EE9"/>
    <w:rsid w:val="004F40F6"/>
    <w:rsid w:val="004F6A6B"/>
    <w:rsid w:val="00501383"/>
    <w:rsid w:val="005028F0"/>
    <w:rsid w:val="00503312"/>
    <w:rsid w:val="00506214"/>
    <w:rsid w:val="00511486"/>
    <w:rsid w:val="00511F44"/>
    <w:rsid w:val="00512117"/>
    <w:rsid w:val="005125A6"/>
    <w:rsid w:val="005136CA"/>
    <w:rsid w:val="00514501"/>
    <w:rsid w:val="0051465E"/>
    <w:rsid w:val="00514ABB"/>
    <w:rsid w:val="005153C2"/>
    <w:rsid w:val="00516826"/>
    <w:rsid w:val="005174C4"/>
    <w:rsid w:val="005205EC"/>
    <w:rsid w:val="00522166"/>
    <w:rsid w:val="0052258C"/>
    <w:rsid w:val="00523824"/>
    <w:rsid w:val="00524A63"/>
    <w:rsid w:val="00524AF5"/>
    <w:rsid w:val="00525165"/>
    <w:rsid w:val="005278A4"/>
    <w:rsid w:val="005278F9"/>
    <w:rsid w:val="005302A2"/>
    <w:rsid w:val="00530E03"/>
    <w:rsid w:val="005319E4"/>
    <w:rsid w:val="00533740"/>
    <w:rsid w:val="00533A7E"/>
    <w:rsid w:val="00534773"/>
    <w:rsid w:val="00536D66"/>
    <w:rsid w:val="00536E67"/>
    <w:rsid w:val="00536F40"/>
    <w:rsid w:val="00537CD1"/>
    <w:rsid w:val="00540706"/>
    <w:rsid w:val="00540961"/>
    <w:rsid w:val="00541115"/>
    <w:rsid w:val="005421DE"/>
    <w:rsid w:val="005421E7"/>
    <w:rsid w:val="00543911"/>
    <w:rsid w:val="00547BAB"/>
    <w:rsid w:val="005529A2"/>
    <w:rsid w:val="0055374B"/>
    <w:rsid w:val="00553A1B"/>
    <w:rsid w:val="00553C6B"/>
    <w:rsid w:val="00554D53"/>
    <w:rsid w:val="00554EEF"/>
    <w:rsid w:val="005564BE"/>
    <w:rsid w:val="0056060C"/>
    <w:rsid w:val="00560925"/>
    <w:rsid w:val="00562465"/>
    <w:rsid w:val="00562C47"/>
    <w:rsid w:val="00562CE2"/>
    <w:rsid w:val="00567082"/>
    <w:rsid w:val="005703D4"/>
    <w:rsid w:val="005704A7"/>
    <w:rsid w:val="00570C3F"/>
    <w:rsid w:val="00572C84"/>
    <w:rsid w:val="0057534D"/>
    <w:rsid w:val="0057590D"/>
    <w:rsid w:val="00575A75"/>
    <w:rsid w:val="00576BDC"/>
    <w:rsid w:val="005815AA"/>
    <w:rsid w:val="005818C8"/>
    <w:rsid w:val="00581A74"/>
    <w:rsid w:val="00582464"/>
    <w:rsid w:val="00583B23"/>
    <w:rsid w:val="00584245"/>
    <w:rsid w:val="00585104"/>
    <w:rsid w:val="00585AF3"/>
    <w:rsid w:val="00586037"/>
    <w:rsid w:val="00590213"/>
    <w:rsid w:val="005902CD"/>
    <w:rsid w:val="0059233B"/>
    <w:rsid w:val="005932D6"/>
    <w:rsid w:val="0059401A"/>
    <w:rsid w:val="00595980"/>
    <w:rsid w:val="005A03B5"/>
    <w:rsid w:val="005A0E61"/>
    <w:rsid w:val="005A1C0A"/>
    <w:rsid w:val="005A498D"/>
    <w:rsid w:val="005A5597"/>
    <w:rsid w:val="005A5D8C"/>
    <w:rsid w:val="005A6C98"/>
    <w:rsid w:val="005A71BB"/>
    <w:rsid w:val="005A75F9"/>
    <w:rsid w:val="005B2F2D"/>
    <w:rsid w:val="005B347F"/>
    <w:rsid w:val="005B3899"/>
    <w:rsid w:val="005B69C9"/>
    <w:rsid w:val="005B6BC8"/>
    <w:rsid w:val="005B73DD"/>
    <w:rsid w:val="005C0D93"/>
    <w:rsid w:val="005C0DC2"/>
    <w:rsid w:val="005C1187"/>
    <w:rsid w:val="005C1A83"/>
    <w:rsid w:val="005C1AB5"/>
    <w:rsid w:val="005C3BFB"/>
    <w:rsid w:val="005D0C55"/>
    <w:rsid w:val="005D2A57"/>
    <w:rsid w:val="005D2BC8"/>
    <w:rsid w:val="005D323F"/>
    <w:rsid w:val="005D623A"/>
    <w:rsid w:val="005D659A"/>
    <w:rsid w:val="005E112C"/>
    <w:rsid w:val="005E1212"/>
    <w:rsid w:val="005E2B9F"/>
    <w:rsid w:val="005F0EC9"/>
    <w:rsid w:val="005F1D0B"/>
    <w:rsid w:val="005F3C6C"/>
    <w:rsid w:val="005F5281"/>
    <w:rsid w:val="005F5EB3"/>
    <w:rsid w:val="005F6C8F"/>
    <w:rsid w:val="0060067F"/>
    <w:rsid w:val="00605B84"/>
    <w:rsid w:val="00610D19"/>
    <w:rsid w:val="0061126E"/>
    <w:rsid w:val="0061536A"/>
    <w:rsid w:val="00617234"/>
    <w:rsid w:val="00620D4A"/>
    <w:rsid w:val="00621796"/>
    <w:rsid w:val="00621EF9"/>
    <w:rsid w:val="00622154"/>
    <w:rsid w:val="006234B1"/>
    <w:rsid w:val="006236EE"/>
    <w:rsid w:val="00625452"/>
    <w:rsid w:val="006267CE"/>
    <w:rsid w:val="00626AC1"/>
    <w:rsid w:val="006270A2"/>
    <w:rsid w:val="006271C9"/>
    <w:rsid w:val="0063105E"/>
    <w:rsid w:val="006310D5"/>
    <w:rsid w:val="00633502"/>
    <w:rsid w:val="0063383B"/>
    <w:rsid w:val="00633F27"/>
    <w:rsid w:val="006346C0"/>
    <w:rsid w:val="00635D34"/>
    <w:rsid w:val="00636474"/>
    <w:rsid w:val="006366AA"/>
    <w:rsid w:val="006366BB"/>
    <w:rsid w:val="0063758B"/>
    <w:rsid w:val="006410DA"/>
    <w:rsid w:val="00643720"/>
    <w:rsid w:val="00645432"/>
    <w:rsid w:val="006456AF"/>
    <w:rsid w:val="00646EC0"/>
    <w:rsid w:val="00647454"/>
    <w:rsid w:val="00647497"/>
    <w:rsid w:val="00650D4C"/>
    <w:rsid w:val="00650D5D"/>
    <w:rsid w:val="00651486"/>
    <w:rsid w:val="00651ED4"/>
    <w:rsid w:val="00652FAD"/>
    <w:rsid w:val="00655155"/>
    <w:rsid w:val="0065593C"/>
    <w:rsid w:val="00656AB5"/>
    <w:rsid w:val="006577AE"/>
    <w:rsid w:val="00661541"/>
    <w:rsid w:val="00661999"/>
    <w:rsid w:val="0066537E"/>
    <w:rsid w:val="006653A5"/>
    <w:rsid w:val="00666448"/>
    <w:rsid w:val="00670588"/>
    <w:rsid w:val="00671823"/>
    <w:rsid w:val="00672861"/>
    <w:rsid w:val="0067336B"/>
    <w:rsid w:val="00673725"/>
    <w:rsid w:val="00673C9B"/>
    <w:rsid w:val="00673E9F"/>
    <w:rsid w:val="00674339"/>
    <w:rsid w:val="00674685"/>
    <w:rsid w:val="0067479C"/>
    <w:rsid w:val="00674EEF"/>
    <w:rsid w:val="0067545C"/>
    <w:rsid w:val="00675B6A"/>
    <w:rsid w:val="0067609D"/>
    <w:rsid w:val="0067641F"/>
    <w:rsid w:val="00684114"/>
    <w:rsid w:val="0068493E"/>
    <w:rsid w:val="00687863"/>
    <w:rsid w:val="006905E8"/>
    <w:rsid w:val="00691DBE"/>
    <w:rsid w:val="00692543"/>
    <w:rsid w:val="00692737"/>
    <w:rsid w:val="00692BD8"/>
    <w:rsid w:val="0069572C"/>
    <w:rsid w:val="006A24FF"/>
    <w:rsid w:val="006A3240"/>
    <w:rsid w:val="006A3F36"/>
    <w:rsid w:val="006A60E2"/>
    <w:rsid w:val="006A612C"/>
    <w:rsid w:val="006A652E"/>
    <w:rsid w:val="006A6B7D"/>
    <w:rsid w:val="006A79AB"/>
    <w:rsid w:val="006B0D81"/>
    <w:rsid w:val="006B19E7"/>
    <w:rsid w:val="006B3080"/>
    <w:rsid w:val="006B3964"/>
    <w:rsid w:val="006B477D"/>
    <w:rsid w:val="006B4D83"/>
    <w:rsid w:val="006B5075"/>
    <w:rsid w:val="006B564D"/>
    <w:rsid w:val="006B6272"/>
    <w:rsid w:val="006B694C"/>
    <w:rsid w:val="006B69B6"/>
    <w:rsid w:val="006C01BE"/>
    <w:rsid w:val="006C0CE2"/>
    <w:rsid w:val="006C27CB"/>
    <w:rsid w:val="006C28D3"/>
    <w:rsid w:val="006C396A"/>
    <w:rsid w:val="006C6E47"/>
    <w:rsid w:val="006C797C"/>
    <w:rsid w:val="006C7AE0"/>
    <w:rsid w:val="006D0B68"/>
    <w:rsid w:val="006D1805"/>
    <w:rsid w:val="006D468D"/>
    <w:rsid w:val="006D55F8"/>
    <w:rsid w:val="006D59C3"/>
    <w:rsid w:val="006D7010"/>
    <w:rsid w:val="006E04E3"/>
    <w:rsid w:val="006E0D48"/>
    <w:rsid w:val="006E3F9D"/>
    <w:rsid w:val="006F0AF8"/>
    <w:rsid w:val="006F2B8D"/>
    <w:rsid w:val="006F2F47"/>
    <w:rsid w:val="006F316F"/>
    <w:rsid w:val="006F3208"/>
    <w:rsid w:val="006F44A9"/>
    <w:rsid w:val="006F527F"/>
    <w:rsid w:val="006F7E83"/>
    <w:rsid w:val="006F7E87"/>
    <w:rsid w:val="00700BED"/>
    <w:rsid w:val="00701661"/>
    <w:rsid w:val="00702DE2"/>
    <w:rsid w:val="00705D71"/>
    <w:rsid w:val="00707089"/>
    <w:rsid w:val="0070793B"/>
    <w:rsid w:val="00714B0F"/>
    <w:rsid w:val="00716AB7"/>
    <w:rsid w:val="0072019C"/>
    <w:rsid w:val="00720CF6"/>
    <w:rsid w:val="007215F7"/>
    <w:rsid w:val="00721E7D"/>
    <w:rsid w:val="00722BA8"/>
    <w:rsid w:val="00723BEA"/>
    <w:rsid w:val="007240B4"/>
    <w:rsid w:val="00724F4A"/>
    <w:rsid w:val="0072650D"/>
    <w:rsid w:val="0073022D"/>
    <w:rsid w:val="00733041"/>
    <w:rsid w:val="0073481E"/>
    <w:rsid w:val="0073492B"/>
    <w:rsid w:val="00735D88"/>
    <w:rsid w:val="00740CE6"/>
    <w:rsid w:val="0074152C"/>
    <w:rsid w:val="00742BAD"/>
    <w:rsid w:val="007431E9"/>
    <w:rsid w:val="007435A3"/>
    <w:rsid w:val="00744D59"/>
    <w:rsid w:val="0074713E"/>
    <w:rsid w:val="00747A3B"/>
    <w:rsid w:val="00747AF6"/>
    <w:rsid w:val="0075026B"/>
    <w:rsid w:val="00751D24"/>
    <w:rsid w:val="007520DB"/>
    <w:rsid w:val="00754814"/>
    <w:rsid w:val="00754962"/>
    <w:rsid w:val="00757BCE"/>
    <w:rsid w:val="007601F3"/>
    <w:rsid w:val="00761FA9"/>
    <w:rsid w:val="007624FD"/>
    <w:rsid w:val="00765B5E"/>
    <w:rsid w:val="0076771E"/>
    <w:rsid w:val="00767A6E"/>
    <w:rsid w:val="00770170"/>
    <w:rsid w:val="00771AA9"/>
    <w:rsid w:val="0077287A"/>
    <w:rsid w:val="00774477"/>
    <w:rsid w:val="00775AD7"/>
    <w:rsid w:val="007775F7"/>
    <w:rsid w:val="0077798A"/>
    <w:rsid w:val="00777BF8"/>
    <w:rsid w:val="00783C7F"/>
    <w:rsid w:val="007864B4"/>
    <w:rsid w:val="00787BA6"/>
    <w:rsid w:val="007929FD"/>
    <w:rsid w:val="007934A3"/>
    <w:rsid w:val="00795CDB"/>
    <w:rsid w:val="007962BB"/>
    <w:rsid w:val="00796A12"/>
    <w:rsid w:val="00797F90"/>
    <w:rsid w:val="007A2B4A"/>
    <w:rsid w:val="007A2C8B"/>
    <w:rsid w:val="007A34AE"/>
    <w:rsid w:val="007A54EB"/>
    <w:rsid w:val="007B0237"/>
    <w:rsid w:val="007B063B"/>
    <w:rsid w:val="007B28D6"/>
    <w:rsid w:val="007B2CE3"/>
    <w:rsid w:val="007B3FF6"/>
    <w:rsid w:val="007B4516"/>
    <w:rsid w:val="007B5BEE"/>
    <w:rsid w:val="007B5F39"/>
    <w:rsid w:val="007B7784"/>
    <w:rsid w:val="007C08C0"/>
    <w:rsid w:val="007C2F0B"/>
    <w:rsid w:val="007C41A4"/>
    <w:rsid w:val="007C61BE"/>
    <w:rsid w:val="007C7168"/>
    <w:rsid w:val="007C720A"/>
    <w:rsid w:val="007C7426"/>
    <w:rsid w:val="007D07A0"/>
    <w:rsid w:val="007D3163"/>
    <w:rsid w:val="007D3AFB"/>
    <w:rsid w:val="007D3B7C"/>
    <w:rsid w:val="007D5E27"/>
    <w:rsid w:val="007D7318"/>
    <w:rsid w:val="007E163B"/>
    <w:rsid w:val="007E1A38"/>
    <w:rsid w:val="007E257E"/>
    <w:rsid w:val="007E2E73"/>
    <w:rsid w:val="007E4F06"/>
    <w:rsid w:val="007E5A7A"/>
    <w:rsid w:val="007E5B2A"/>
    <w:rsid w:val="007E70C0"/>
    <w:rsid w:val="007F0B4F"/>
    <w:rsid w:val="007F0C10"/>
    <w:rsid w:val="007F25FD"/>
    <w:rsid w:val="007F2CAF"/>
    <w:rsid w:val="007F5D1A"/>
    <w:rsid w:val="007F633B"/>
    <w:rsid w:val="007F78EE"/>
    <w:rsid w:val="008004AD"/>
    <w:rsid w:val="00800A00"/>
    <w:rsid w:val="008018F3"/>
    <w:rsid w:val="008032DF"/>
    <w:rsid w:val="00804409"/>
    <w:rsid w:val="008048CE"/>
    <w:rsid w:val="00804ACD"/>
    <w:rsid w:val="008059D9"/>
    <w:rsid w:val="00805C85"/>
    <w:rsid w:val="00806AB1"/>
    <w:rsid w:val="00811DF3"/>
    <w:rsid w:val="008145F8"/>
    <w:rsid w:val="0081632A"/>
    <w:rsid w:val="008164FA"/>
    <w:rsid w:val="0081768E"/>
    <w:rsid w:val="008209B8"/>
    <w:rsid w:val="00820CE0"/>
    <w:rsid w:val="00822168"/>
    <w:rsid w:val="00823667"/>
    <w:rsid w:val="00823C54"/>
    <w:rsid w:val="0082408A"/>
    <w:rsid w:val="008249FA"/>
    <w:rsid w:val="00824BB2"/>
    <w:rsid w:val="00826A38"/>
    <w:rsid w:val="00830014"/>
    <w:rsid w:val="00830D11"/>
    <w:rsid w:val="0083132A"/>
    <w:rsid w:val="008335FA"/>
    <w:rsid w:val="00834446"/>
    <w:rsid w:val="00834509"/>
    <w:rsid w:val="00836D2B"/>
    <w:rsid w:val="008437E7"/>
    <w:rsid w:val="00844C70"/>
    <w:rsid w:val="0084583B"/>
    <w:rsid w:val="0084591F"/>
    <w:rsid w:val="00845939"/>
    <w:rsid w:val="00846FEB"/>
    <w:rsid w:val="0084724C"/>
    <w:rsid w:val="0084784E"/>
    <w:rsid w:val="008536FF"/>
    <w:rsid w:val="0085375C"/>
    <w:rsid w:val="0085379C"/>
    <w:rsid w:val="008545D9"/>
    <w:rsid w:val="008553B8"/>
    <w:rsid w:val="00856D4A"/>
    <w:rsid w:val="00856DF6"/>
    <w:rsid w:val="00860ACC"/>
    <w:rsid w:val="008610D3"/>
    <w:rsid w:val="00863A22"/>
    <w:rsid w:val="00864F87"/>
    <w:rsid w:val="008652C9"/>
    <w:rsid w:val="00866346"/>
    <w:rsid w:val="00866A29"/>
    <w:rsid w:val="00867C1F"/>
    <w:rsid w:val="00870B0D"/>
    <w:rsid w:val="00870B7A"/>
    <w:rsid w:val="00872A3E"/>
    <w:rsid w:val="00874327"/>
    <w:rsid w:val="00874648"/>
    <w:rsid w:val="00874E71"/>
    <w:rsid w:val="008762D0"/>
    <w:rsid w:val="00882009"/>
    <w:rsid w:val="00882B3E"/>
    <w:rsid w:val="00882F9F"/>
    <w:rsid w:val="00884132"/>
    <w:rsid w:val="00884608"/>
    <w:rsid w:val="008856A6"/>
    <w:rsid w:val="00892B27"/>
    <w:rsid w:val="00892C09"/>
    <w:rsid w:val="008934CD"/>
    <w:rsid w:val="00894C4E"/>
    <w:rsid w:val="00895516"/>
    <w:rsid w:val="00895D95"/>
    <w:rsid w:val="00896758"/>
    <w:rsid w:val="00896F2D"/>
    <w:rsid w:val="008A14CF"/>
    <w:rsid w:val="008A527C"/>
    <w:rsid w:val="008A5C4C"/>
    <w:rsid w:val="008A62EB"/>
    <w:rsid w:val="008B098F"/>
    <w:rsid w:val="008B1E2E"/>
    <w:rsid w:val="008B52B4"/>
    <w:rsid w:val="008B655D"/>
    <w:rsid w:val="008B7302"/>
    <w:rsid w:val="008C0A70"/>
    <w:rsid w:val="008C0DA4"/>
    <w:rsid w:val="008C150C"/>
    <w:rsid w:val="008C23AF"/>
    <w:rsid w:val="008C2A76"/>
    <w:rsid w:val="008C2ECC"/>
    <w:rsid w:val="008C3AB8"/>
    <w:rsid w:val="008C6D47"/>
    <w:rsid w:val="008C70E2"/>
    <w:rsid w:val="008D2156"/>
    <w:rsid w:val="008D27BA"/>
    <w:rsid w:val="008D4613"/>
    <w:rsid w:val="008D4697"/>
    <w:rsid w:val="008D4DB1"/>
    <w:rsid w:val="008D4F08"/>
    <w:rsid w:val="008D6F25"/>
    <w:rsid w:val="008E077D"/>
    <w:rsid w:val="008E1D2E"/>
    <w:rsid w:val="008E29F0"/>
    <w:rsid w:val="008E42B5"/>
    <w:rsid w:val="008F110E"/>
    <w:rsid w:val="008F16EA"/>
    <w:rsid w:val="008F322E"/>
    <w:rsid w:val="008F4A3A"/>
    <w:rsid w:val="008F4D08"/>
    <w:rsid w:val="008F7927"/>
    <w:rsid w:val="008F7E47"/>
    <w:rsid w:val="009006C7"/>
    <w:rsid w:val="00900AC7"/>
    <w:rsid w:val="009048D7"/>
    <w:rsid w:val="00904C4F"/>
    <w:rsid w:val="0090663F"/>
    <w:rsid w:val="00907817"/>
    <w:rsid w:val="00907A4D"/>
    <w:rsid w:val="00907EA7"/>
    <w:rsid w:val="00907F4D"/>
    <w:rsid w:val="009126DF"/>
    <w:rsid w:val="00912B05"/>
    <w:rsid w:val="00912C18"/>
    <w:rsid w:val="00920192"/>
    <w:rsid w:val="00920899"/>
    <w:rsid w:val="009210EE"/>
    <w:rsid w:val="009228F4"/>
    <w:rsid w:val="00923847"/>
    <w:rsid w:val="009254D1"/>
    <w:rsid w:val="00925FDC"/>
    <w:rsid w:val="009271D3"/>
    <w:rsid w:val="00927A9D"/>
    <w:rsid w:val="00927EAB"/>
    <w:rsid w:val="00930196"/>
    <w:rsid w:val="009328FD"/>
    <w:rsid w:val="00932C6E"/>
    <w:rsid w:val="00932DE6"/>
    <w:rsid w:val="00932FAD"/>
    <w:rsid w:val="00933156"/>
    <w:rsid w:val="009404A2"/>
    <w:rsid w:val="00941EB7"/>
    <w:rsid w:val="00942BFD"/>
    <w:rsid w:val="0094352E"/>
    <w:rsid w:val="00944F17"/>
    <w:rsid w:val="00945FEB"/>
    <w:rsid w:val="00946F3F"/>
    <w:rsid w:val="00947731"/>
    <w:rsid w:val="009507FE"/>
    <w:rsid w:val="00950826"/>
    <w:rsid w:val="0095118A"/>
    <w:rsid w:val="00952B07"/>
    <w:rsid w:val="00953A07"/>
    <w:rsid w:val="009540C7"/>
    <w:rsid w:val="00955BF4"/>
    <w:rsid w:val="00955CA2"/>
    <w:rsid w:val="009568A1"/>
    <w:rsid w:val="009574F7"/>
    <w:rsid w:val="00957645"/>
    <w:rsid w:val="0096029C"/>
    <w:rsid w:val="0096092B"/>
    <w:rsid w:val="00960D8D"/>
    <w:rsid w:val="0096111E"/>
    <w:rsid w:val="0096153D"/>
    <w:rsid w:val="00962E52"/>
    <w:rsid w:val="00965B73"/>
    <w:rsid w:val="0096714F"/>
    <w:rsid w:val="00970E13"/>
    <w:rsid w:val="00972215"/>
    <w:rsid w:val="00972491"/>
    <w:rsid w:val="00972DF7"/>
    <w:rsid w:val="009758B0"/>
    <w:rsid w:val="00980BF7"/>
    <w:rsid w:val="009812DA"/>
    <w:rsid w:val="009818C3"/>
    <w:rsid w:val="009838A0"/>
    <w:rsid w:val="00984EC1"/>
    <w:rsid w:val="00985A5E"/>
    <w:rsid w:val="00986329"/>
    <w:rsid w:val="0098706D"/>
    <w:rsid w:val="00990CF1"/>
    <w:rsid w:val="0099437D"/>
    <w:rsid w:val="00996A13"/>
    <w:rsid w:val="00997EA6"/>
    <w:rsid w:val="009A36DE"/>
    <w:rsid w:val="009A4E73"/>
    <w:rsid w:val="009A68D8"/>
    <w:rsid w:val="009A68E8"/>
    <w:rsid w:val="009A779A"/>
    <w:rsid w:val="009B0845"/>
    <w:rsid w:val="009B0E04"/>
    <w:rsid w:val="009B39BB"/>
    <w:rsid w:val="009B3E14"/>
    <w:rsid w:val="009B3EB0"/>
    <w:rsid w:val="009B5201"/>
    <w:rsid w:val="009B6064"/>
    <w:rsid w:val="009B6690"/>
    <w:rsid w:val="009C165C"/>
    <w:rsid w:val="009C32C5"/>
    <w:rsid w:val="009D2C97"/>
    <w:rsid w:val="009D56F5"/>
    <w:rsid w:val="009D5C8A"/>
    <w:rsid w:val="009D6796"/>
    <w:rsid w:val="009D76EF"/>
    <w:rsid w:val="009E0048"/>
    <w:rsid w:val="009E03E0"/>
    <w:rsid w:val="009E048A"/>
    <w:rsid w:val="009E0AB1"/>
    <w:rsid w:val="009E0C52"/>
    <w:rsid w:val="009E0F0D"/>
    <w:rsid w:val="009E66F2"/>
    <w:rsid w:val="009E6A2B"/>
    <w:rsid w:val="009E7B94"/>
    <w:rsid w:val="009E7BB3"/>
    <w:rsid w:val="009F3D44"/>
    <w:rsid w:val="009F4BC9"/>
    <w:rsid w:val="009F60BC"/>
    <w:rsid w:val="009F699B"/>
    <w:rsid w:val="00A014A7"/>
    <w:rsid w:val="00A01D7E"/>
    <w:rsid w:val="00A024D3"/>
    <w:rsid w:val="00A04649"/>
    <w:rsid w:val="00A04B0D"/>
    <w:rsid w:val="00A06679"/>
    <w:rsid w:val="00A0692C"/>
    <w:rsid w:val="00A06F92"/>
    <w:rsid w:val="00A10AFE"/>
    <w:rsid w:val="00A11629"/>
    <w:rsid w:val="00A128F9"/>
    <w:rsid w:val="00A12C29"/>
    <w:rsid w:val="00A13B1A"/>
    <w:rsid w:val="00A13B79"/>
    <w:rsid w:val="00A151C3"/>
    <w:rsid w:val="00A16B84"/>
    <w:rsid w:val="00A20135"/>
    <w:rsid w:val="00A2235A"/>
    <w:rsid w:val="00A22461"/>
    <w:rsid w:val="00A226AD"/>
    <w:rsid w:val="00A227EE"/>
    <w:rsid w:val="00A22EBC"/>
    <w:rsid w:val="00A23822"/>
    <w:rsid w:val="00A258B4"/>
    <w:rsid w:val="00A313C4"/>
    <w:rsid w:val="00A3211D"/>
    <w:rsid w:val="00A33054"/>
    <w:rsid w:val="00A34139"/>
    <w:rsid w:val="00A346F6"/>
    <w:rsid w:val="00A34ABE"/>
    <w:rsid w:val="00A36407"/>
    <w:rsid w:val="00A36BDB"/>
    <w:rsid w:val="00A408E8"/>
    <w:rsid w:val="00A41BB6"/>
    <w:rsid w:val="00A41ECE"/>
    <w:rsid w:val="00A42029"/>
    <w:rsid w:val="00A42132"/>
    <w:rsid w:val="00A422E1"/>
    <w:rsid w:val="00A433D3"/>
    <w:rsid w:val="00A44B96"/>
    <w:rsid w:val="00A45868"/>
    <w:rsid w:val="00A508E6"/>
    <w:rsid w:val="00A50C94"/>
    <w:rsid w:val="00A514D4"/>
    <w:rsid w:val="00A51610"/>
    <w:rsid w:val="00A527F2"/>
    <w:rsid w:val="00A531B1"/>
    <w:rsid w:val="00A537AB"/>
    <w:rsid w:val="00A53C17"/>
    <w:rsid w:val="00A54E70"/>
    <w:rsid w:val="00A55CC1"/>
    <w:rsid w:val="00A57A4A"/>
    <w:rsid w:val="00A613C9"/>
    <w:rsid w:val="00A6190B"/>
    <w:rsid w:val="00A63514"/>
    <w:rsid w:val="00A64981"/>
    <w:rsid w:val="00A64F79"/>
    <w:rsid w:val="00A6698C"/>
    <w:rsid w:val="00A66B40"/>
    <w:rsid w:val="00A67A76"/>
    <w:rsid w:val="00A70BCC"/>
    <w:rsid w:val="00A72221"/>
    <w:rsid w:val="00A7359B"/>
    <w:rsid w:val="00A73BF6"/>
    <w:rsid w:val="00A76128"/>
    <w:rsid w:val="00A76161"/>
    <w:rsid w:val="00A76DCD"/>
    <w:rsid w:val="00A804E6"/>
    <w:rsid w:val="00A80986"/>
    <w:rsid w:val="00A82AAF"/>
    <w:rsid w:val="00A86C1B"/>
    <w:rsid w:val="00A86E35"/>
    <w:rsid w:val="00A9073E"/>
    <w:rsid w:val="00A91626"/>
    <w:rsid w:val="00A94DEE"/>
    <w:rsid w:val="00AA08B9"/>
    <w:rsid w:val="00AA13B9"/>
    <w:rsid w:val="00AA1CF0"/>
    <w:rsid w:val="00AA68DD"/>
    <w:rsid w:val="00AA733B"/>
    <w:rsid w:val="00AA7CEF"/>
    <w:rsid w:val="00AB0DA2"/>
    <w:rsid w:val="00AB2331"/>
    <w:rsid w:val="00AB6293"/>
    <w:rsid w:val="00AC133B"/>
    <w:rsid w:val="00AC2EEB"/>
    <w:rsid w:val="00AC3C33"/>
    <w:rsid w:val="00AC46BF"/>
    <w:rsid w:val="00AC545F"/>
    <w:rsid w:val="00AC722B"/>
    <w:rsid w:val="00AD01B9"/>
    <w:rsid w:val="00AD1307"/>
    <w:rsid w:val="00AD1545"/>
    <w:rsid w:val="00AD16FD"/>
    <w:rsid w:val="00AD1D11"/>
    <w:rsid w:val="00AD2042"/>
    <w:rsid w:val="00AD28F1"/>
    <w:rsid w:val="00AD33F6"/>
    <w:rsid w:val="00AD3D9F"/>
    <w:rsid w:val="00AD532F"/>
    <w:rsid w:val="00AD6E39"/>
    <w:rsid w:val="00AD6FC6"/>
    <w:rsid w:val="00AE1E9C"/>
    <w:rsid w:val="00AE202C"/>
    <w:rsid w:val="00AE2A83"/>
    <w:rsid w:val="00AE537B"/>
    <w:rsid w:val="00AE599B"/>
    <w:rsid w:val="00AF02F8"/>
    <w:rsid w:val="00AF0A2D"/>
    <w:rsid w:val="00AF230D"/>
    <w:rsid w:val="00AF56EC"/>
    <w:rsid w:val="00AF57E7"/>
    <w:rsid w:val="00AF6104"/>
    <w:rsid w:val="00AF7017"/>
    <w:rsid w:val="00AF7BE3"/>
    <w:rsid w:val="00AF7E7B"/>
    <w:rsid w:val="00B03EC3"/>
    <w:rsid w:val="00B04193"/>
    <w:rsid w:val="00B04D04"/>
    <w:rsid w:val="00B07464"/>
    <w:rsid w:val="00B11AB6"/>
    <w:rsid w:val="00B11CF9"/>
    <w:rsid w:val="00B12297"/>
    <w:rsid w:val="00B12401"/>
    <w:rsid w:val="00B130C3"/>
    <w:rsid w:val="00B13559"/>
    <w:rsid w:val="00B149AC"/>
    <w:rsid w:val="00B157AB"/>
    <w:rsid w:val="00B1683A"/>
    <w:rsid w:val="00B20812"/>
    <w:rsid w:val="00B20A57"/>
    <w:rsid w:val="00B218DF"/>
    <w:rsid w:val="00B21B99"/>
    <w:rsid w:val="00B22443"/>
    <w:rsid w:val="00B2373D"/>
    <w:rsid w:val="00B27DFD"/>
    <w:rsid w:val="00B3113F"/>
    <w:rsid w:val="00B311A7"/>
    <w:rsid w:val="00B32456"/>
    <w:rsid w:val="00B33F3B"/>
    <w:rsid w:val="00B34740"/>
    <w:rsid w:val="00B35059"/>
    <w:rsid w:val="00B35152"/>
    <w:rsid w:val="00B365A6"/>
    <w:rsid w:val="00B37F66"/>
    <w:rsid w:val="00B403EE"/>
    <w:rsid w:val="00B40FEF"/>
    <w:rsid w:val="00B436E2"/>
    <w:rsid w:val="00B44BC7"/>
    <w:rsid w:val="00B454AF"/>
    <w:rsid w:val="00B46A8C"/>
    <w:rsid w:val="00B46BBC"/>
    <w:rsid w:val="00B53B17"/>
    <w:rsid w:val="00B54EA9"/>
    <w:rsid w:val="00B611C9"/>
    <w:rsid w:val="00B621E5"/>
    <w:rsid w:val="00B6335B"/>
    <w:rsid w:val="00B648FA"/>
    <w:rsid w:val="00B65D4C"/>
    <w:rsid w:val="00B66A48"/>
    <w:rsid w:val="00B66AC7"/>
    <w:rsid w:val="00B67080"/>
    <w:rsid w:val="00B679CE"/>
    <w:rsid w:val="00B70AE6"/>
    <w:rsid w:val="00B71DD4"/>
    <w:rsid w:val="00B72094"/>
    <w:rsid w:val="00B720CE"/>
    <w:rsid w:val="00B7222B"/>
    <w:rsid w:val="00B73F21"/>
    <w:rsid w:val="00B768DF"/>
    <w:rsid w:val="00B77BC9"/>
    <w:rsid w:val="00B86EF7"/>
    <w:rsid w:val="00B9081B"/>
    <w:rsid w:val="00B90FCB"/>
    <w:rsid w:val="00B94A6B"/>
    <w:rsid w:val="00B96096"/>
    <w:rsid w:val="00B96414"/>
    <w:rsid w:val="00B97330"/>
    <w:rsid w:val="00B974EB"/>
    <w:rsid w:val="00BA0F95"/>
    <w:rsid w:val="00BA16F8"/>
    <w:rsid w:val="00BA27B5"/>
    <w:rsid w:val="00BA2B63"/>
    <w:rsid w:val="00BA32A6"/>
    <w:rsid w:val="00BA5FF5"/>
    <w:rsid w:val="00BA6155"/>
    <w:rsid w:val="00BA6F76"/>
    <w:rsid w:val="00BA7BC6"/>
    <w:rsid w:val="00BA7DEE"/>
    <w:rsid w:val="00BB0542"/>
    <w:rsid w:val="00BB1B12"/>
    <w:rsid w:val="00BB5608"/>
    <w:rsid w:val="00BB78FE"/>
    <w:rsid w:val="00BB7A9B"/>
    <w:rsid w:val="00BC1251"/>
    <w:rsid w:val="00BC217A"/>
    <w:rsid w:val="00BC2757"/>
    <w:rsid w:val="00BC4763"/>
    <w:rsid w:val="00BC4874"/>
    <w:rsid w:val="00BC603D"/>
    <w:rsid w:val="00BC6642"/>
    <w:rsid w:val="00BD0EDE"/>
    <w:rsid w:val="00BD112B"/>
    <w:rsid w:val="00BD23BF"/>
    <w:rsid w:val="00BD262D"/>
    <w:rsid w:val="00BD4827"/>
    <w:rsid w:val="00BD6935"/>
    <w:rsid w:val="00BD7DCC"/>
    <w:rsid w:val="00BE1148"/>
    <w:rsid w:val="00BE1940"/>
    <w:rsid w:val="00BE4339"/>
    <w:rsid w:val="00BE5BBF"/>
    <w:rsid w:val="00BE60A0"/>
    <w:rsid w:val="00BE6B06"/>
    <w:rsid w:val="00BE6B46"/>
    <w:rsid w:val="00BE788C"/>
    <w:rsid w:val="00BF08BC"/>
    <w:rsid w:val="00BF29B0"/>
    <w:rsid w:val="00BF4194"/>
    <w:rsid w:val="00BF589C"/>
    <w:rsid w:val="00BF5D9C"/>
    <w:rsid w:val="00BF7AB1"/>
    <w:rsid w:val="00C00CAC"/>
    <w:rsid w:val="00C01740"/>
    <w:rsid w:val="00C01FB0"/>
    <w:rsid w:val="00C02C52"/>
    <w:rsid w:val="00C02CFA"/>
    <w:rsid w:val="00C03871"/>
    <w:rsid w:val="00C038B1"/>
    <w:rsid w:val="00C03A9A"/>
    <w:rsid w:val="00C05E82"/>
    <w:rsid w:val="00C066BE"/>
    <w:rsid w:val="00C073E7"/>
    <w:rsid w:val="00C079B4"/>
    <w:rsid w:val="00C10EB7"/>
    <w:rsid w:val="00C1107C"/>
    <w:rsid w:val="00C1159D"/>
    <w:rsid w:val="00C1293E"/>
    <w:rsid w:val="00C1419A"/>
    <w:rsid w:val="00C146E9"/>
    <w:rsid w:val="00C1535A"/>
    <w:rsid w:val="00C156F2"/>
    <w:rsid w:val="00C1723D"/>
    <w:rsid w:val="00C17F4B"/>
    <w:rsid w:val="00C220EE"/>
    <w:rsid w:val="00C22B2E"/>
    <w:rsid w:val="00C22E96"/>
    <w:rsid w:val="00C23794"/>
    <w:rsid w:val="00C23E96"/>
    <w:rsid w:val="00C2485A"/>
    <w:rsid w:val="00C25C82"/>
    <w:rsid w:val="00C25F82"/>
    <w:rsid w:val="00C25FAB"/>
    <w:rsid w:val="00C2790E"/>
    <w:rsid w:val="00C27B73"/>
    <w:rsid w:val="00C320A8"/>
    <w:rsid w:val="00C32824"/>
    <w:rsid w:val="00C32A8F"/>
    <w:rsid w:val="00C34009"/>
    <w:rsid w:val="00C3476A"/>
    <w:rsid w:val="00C37C23"/>
    <w:rsid w:val="00C4071A"/>
    <w:rsid w:val="00C40884"/>
    <w:rsid w:val="00C41004"/>
    <w:rsid w:val="00C41E5F"/>
    <w:rsid w:val="00C42DE9"/>
    <w:rsid w:val="00C473E3"/>
    <w:rsid w:val="00C4778D"/>
    <w:rsid w:val="00C506F8"/>
    <w:rsid w:val="00C50B71"/>
    <w:rsid w:val="00C52BC8"/>
    <w:rsid w:val="00C52C60"/>
    <w:rsid w:val="00C52DC9"/>
    <w:rsid w:val="00C5467E"/>
    <w:rsid w:val="00C6375F"/>
    <w:rsid w:val="00C64219"/>
    <w:rsid w:val="00C64632"/>
    <w:rsid w:val="00C647AD"/>
    <w:rsid w:val="00C65BC7"/>
    <w:rsid w:val="00C661A7"/>
    <w:rsid w:val="00C6626F"/>
    <w:rsid w:val="00C66847"/>
    <w:rsid w:val="00C70903"/>
    <w:rsid w:val="00C7234E"/>
    <w:rsid w:val="00C75C31"/>
    <w:rsid w:val="00C75EB6"/>
    <w:rsid w:val="00C80277"/>
    <w:rsid w:val="00C806B4"/>
    <w:rsid w:val="00C81FCD"/>
    <w:rsid w:val="00C82496"/>
    <w:rsid w:val="00C82D41"/>
    <w:rsid w:val="00C84018"/>
    <w:rsid w:val="00C84D0C"/>
    <w:rsid w:val="00C8655F"/>
    <w:rsid w:val="00C87793"/>
    <w:rsid w:val="00C90639"/>
    <w:rsid w:val="00C9090F"/>
    <w:rsid w:val="00C90D0E"/>
    <w:rsid w:val="00C939B4"/>
    <w:rsid w:val="00C97C7C"/>
    <w:rsid w:val="00CA0C9F"/>
    <w:rsid w:val="00CA0DB7"/>
    <w:rsid w:val="00CA1089"/>
    <w:rsid w:val="00CA28F0"/>
    <w:rsid w:val="00CA2AAF"/>
    <w:rsid w:val="00CA4D68"/>
    <w:rsid w:val="00CA56FD"/>
    <w:rsid w:val="00CA5C0F"/>
    <w:rsid w:val="00CA702D"/>
    <w:rsid w:val="00CB1077"/>
    <w:rsid w:val="00CB1A18"/>
    <w:rsid w:val="00CB2BE9"/>
    <w:rsid w:val="00CB331E"/>
    <w:rsid w:val="00CB4311"/>
    <w:rsid w:val="00CB4418"/>
    <w:rsid w:val="00CB49BE"/>
    <w:rsid w:val="00CB569F"/>
    <w:rsid w:val="00CB5B5F"/>
    <w:rsid w:val="00CB72F5"/>
    <w:rsid w:val="00CB77FC"/>
    <w:rsid w:val="00CC0236"/>
    <w:rsid w:val="00CC045F"/>
    <w:rsid w:val="00CC1AC0"/>
    <w:rsid w:val="00CC1BA4"/>
    <w:rsid w:val="00CC29B0"/>
    <w:rsid w:val="00CC3B63"/>
    <w:rsid w:val="00CC4200"/>
    <w:rsid w:val="00CC5734"/>
    <w:rsid w:val="00CC6B63"/>
    <w:rsid w:val="00CC6BF8"/>
    <w:rsid w:val="00CC6F23"/>
    <w:rsid w:val="00CD2693"/>
    <w:rsid w:val="00CD2B2B"/>
    <w:rsid w:val="00CD2EB6"/>
    <w:rsid w:val="00CD3A63"/>
    <w:rsid w:val="00CD3B66"/>
    <w:rsid w:val="00CD48FB"/>
    <w:rsid w:val="00CD5FE7"/>
    <w:rsid w:val="00CD6057"/>
    <w:rsid w:val="00CE33F0"/>
    <w:rsid w:val="00CE4D76"/>
    <w:rsid w:val="00CE5403"/>
    <w:rsid w:val="00CE7016"/>
    <w:rsid w:val="00CF0E34"/>
    <w:rsid w:val="00CF15F5"/>
    <w:rsid w:val="00CF2AB3"/>
    <w:rsid w:val="00CF2B55"/>
    <w:rsid w:val="00CF2C04"/>
    <w:rsid w:val="00CF30FD"/>
    <w:rsid w:val="00CF3B11"/>
    <w:rsid w:val="00CF7C47"/>
    <w:rsid w:val="00D01911"/>
    <w:rsid w:val="00D01E04"/>
    <w:rsid w:val="00D047C4"/>
    <w:rsid w:val="00D07042"/>
    <w:rsid w:val="00D116C7"/>
    <w:rsid w:val="00D11B88"/>
    <w:rsid w:val="00D1350F"/>
    <w:rsid w:val="00D1749E"/>
    <w:rsid w:val="00D2006C"/>
    <w:rsid w:val="00D21100"/>
    <w:rsid w:val="00D22563"/>
    <w:rsid w:val="00D2260E"/>
    <w:rsid w:val="00D23CBA"/>
    <w:rsid w:val="00D27C75"/>
    <w:rsid w:val="00D31CC7"/>
    <w:rsid w:val="00D32196"/>
    <w:rsid w:val="00D3473A"/>
    <w:rsid w:val="00D34C81"/>
    <w:rsid w:val="00D359DD"/>
    <w:rsid w:val="00D36ADD"/>
    <w:rsid w:val="00D4207F"/>
    <w:rsid w:val="00D42C55"/>
    <w:rsid w:val="00D44059"/>
    <w:rsid w:val="00D44BBF"/>
    <w:rsid w:val="00D45E15"/>
    <w:rsid w:val="00D47004"/>
    <w:rsid w:val="00D47179"/>
    <w:rsid w:val="00D53C53"/>
    <w:rsid w:val="00D5489C"/>
    <w:rsid w:val="00D56024"/>
    <w:rsid w:val="00D609F4"/>
    <w:rsid w:val="00D60FC9"/>
    <w:rsid w:val="00D61327"/>
    <w:rsid w:val="00D61E5C"/>
    <w:rsid w:val="00D63487"/>
    <w:rsid w:val="00D63C70"/>
    <w:rsid w:val="00D648ED"/>
    <w:rsid w:val="00D654B6"/>
    <w:rsid w:val="00D66D45"/>
    <w:rsid w:val="00D67F90"/>
    <w:rsid w:val="00D70483"/>
    <w:rsid w:val="00D70D5D"/>
    <w:rsid w:val="00D71B21"/>
    <w:rsid w:val="00D739B9"/>
    <w:rsid w:val="00D74B5D"/>
    <w:rsid w:val="00D769D9"/>
    <w:rsid w:val="00D81A20"/>
    <w:rsid w:val="00D85249"/>
    <w:rsid w:val="00D86A24"/>
    <w:rsid w:val="00D93269"/>
    <w:rsid w:val="00DA000B"/>
    <w:rsid w:val="00DA0315"/>
    <w:rsid w:val="00DA1674"/>
    <w:rsid w:val="00DA2D2F"/>
    <w:rsid w:val="00DA3479"/>
    <w:rsid w:val="00DA35B8"/>
    <w:rsid w:val="00DA3C29"/>
    <w:rsid w:val="00DA4644"/>
    <w:rsid w:val="00DA61A4"/>
    <w:rsid w:val="00DA62EB"/>
    <w:rsid w:val="00DA7C04"/>
    <w:rsid w:val="00DA7E10"/>
    <w:rsid w:val="00DA7F9D"/>
    <w:rsid w:val="00DB29C0"/>
    <w:rsid w:val="00DB2E10"/>
    <w:rsid w:val="00DB331A"/>
    <w:rsid w:val="00DB70A1"/>
    <w:rsid w:val="00DC1625"/>
    <w:rsid w:val="00DC1B18"/>
    <w:rsid w:val="00DC1E6E"/>
    <w:rsid w:val="00DC36A3"/>
    <w:rsid w:val="00DC4DB8"/>
    <w:rsid w:val="00DC7779"/>
    <w:rsid w:val="00DD0DCD"/>
    <w:rsid w:val="00DD18D0"/>
    <w:rsid w:val="00DD36DA"/>
    <w:rsid w:val="00DD36F6"/>
    <w:rsid w:val="00DD401E"/>
    <w:rsid w:val="00DD4E2B"/>
    <w:rsid w:val="00DD4F1F"/>
    <w:rsid w:val="00DD58AD"/>
    <w:rsid w:val="00DD5E98"/>
    <w:rsid w:val="00DD6E8E"/>
    <w:rsid w:val="00DD6FA2"/>
    <w:rsid w:val="00DE01BC"/>
    <w:rsid w:val="00DE12C5"/>
    <w:rsid w:val="00DE1BC9"/>
    <w:rsid w:val="00DE1EBE"/>
    <w:rsid w:val="00DE282D"/>
    <w:rsid w:val="00DE3310"/>
    <w:rsid w:val="00DE332F"/>
    <w:rsid w:val="00DE55C5"/>
    <w:rsid w:val="00DE5922"/>
    <w:rsid w:val="00DE5952"/>
    <w:rsid w:val="00DE6F24"/>
    <w:rsid w:val="00DE7852"/>
    <w:rsid w:val="00DF1145"/>
    <w:rsid w:val="00DF338A"/>
    <w:rsid w:val="00DF373E"/>
    <w:rsid w:val="00DF5109"/>
    <w:rsid w:val="00E060CA"/>
    <w:rsid w:val="00E0620D"/>
    <w:rsid w:val="00E103FB"/>
    <w:rsid w:val="00E10938"/>
    <w:rsid w:val="00E11F31"/>
    <w:rsid w:val="00E12773"/>
    <w:rsid w:val="00E15806"/>
    <w:rsid w:val="00E15E03"/>
    <w:rsid w:val="00E16282"/>
    <w:rsid w:val="00E16D87"/>
    <w:rsid w:val="00E205DC"/>
    <w:rsid w:val="00E211DD"/>
    <w:rsid w:val="00E21205"/>
    <w:rsid w:val="00E22862"/>
    <w:rsid w:val="00E22CC1"/>
    <w:rsid w:val="00E240EE"/>
    <w:rsid w:val="00E242B3"/>
    <w:rsid w:val="00E2568D"/>
    <w:rsid w:val="00E26466"/>
    <w:rsid w:val="00E269CD"/>
    <w:rsid w:val="00E271ED"/>
    <w:rsid w:val="00E27332"/>
    <w:rsid w:val="00E31527"/>
    <w:rsid w:val="00E31D7C"/>
    <w:rsid w:val="00E332BD"/>
    <w:rsid w:val="00E34BD0"/>
    <w:rsid w:val="00E35348"/>
    <w:rsid w:val="00E37048"/>
    <w:rsid w:val="00E4324C"/>
    <w:rsid w:val="00E4398B"/>
    <w:rsid w:val="00E43C88"/>
    <w:rsid w:val="00E45426"/>
    <w:rsid w:val="00E460C4"/>
    <w:rsid w:val="00E47D48"/>
    <w:rsid w:val="00E50EFD"/>
    <w:rsid w:val="00E513EA"/>
    <w:rsid w:val="00E523C5"/>
    <w:rsid w:val="00E61CF6"/>
    <w:rsid w:val="00E62257"/>
    <w:rsid w:val="00E635BA"/>
    <w:rsid w:val="00E63B51"/>
    <w:rsid w:val="00E66F3C"/>
    <w:rsid w:val="00E6798E"/>
    <w:rsid w:val="00E71143"/>
    <w:rsid w:val="00E71CE0"/>
    <w:rsid w:val="00E72542"/>
    <w:rsid w:val="00E72B62"/>
    <w:rsid w:val="00E72E41"/>
    <w:rsid w:val="00E76505"/>
    <w:rsid w:val="00E779B7"/>
    <w:rsid w:val="00E800B7"/>
    <w:rsid w:val="00E80963"/>
    <w:rsid w:val="00E81181"/>
    <w:rsid w:val="00E81A6C"/>
    <w:rsid w:val="00E82864"/>
    <w:rsid w:val="00E9372B"/>
    <w:rsid w:val="00E9378C"/>
    <w:rsid w:val="00E94795"/>
    <w:rsid w:val="00E96190"/>
    <w:rsid w:val="00E96A50"/>
    <w:rsid w:val="00EA0DBD"/>
    <w:rsid w:val="00EA10E9"/>
    <w:rsid w:val="00EA119C"/>
    <w:rsid w:val="00EA38FE"/>
    <w:rsid w:val="00EA3D96"/>
    <w:rsid w:val="00EA5B0D"/>
    <w:rsid w:val="00EA5C54"/>
    <w:rsid w:val="00EB3942"/>
    <w:rsid w:val="00EB3F48"/>
    <w:rsid w:val="00EB5AE1"/>
    <w:rsid w:val="00EB63AC"/>
    <w:rsid w:val="00EB667B"/>
    <w:rsid w:val="00EC2066"/>
    <w:rsid w:val="00EC371B"/>
    <w:rsid w:val="00EC4D62"/>
    <w:rsid w:val="00EC5076"/>
    <w:rsid w:val="00EC65FC"/>
    <w:rsid w:val="00EC6DF4"/>
    <w:rsid w:val="00ED0708"/>
    <w:rsid w:val="00ED1890"/>
    <w:rsid w:val="00ED19A6"/>
    <w:rsid w:val="00ED1DB9"/>
    <w:rsid w:val="00ED42C1"/>
    <w:rsid w:val="00ED4369"/>
    <w:rsid w:val="00ED4A10"/>
    <w:rsid w:val="00ED4E77"/>
    <w:rsid w:val="00ED5440"/>
    <w:rsid w:val="00ED62D2"/>
    <w:rsid w:val="00ED66B1"/>
    <w:rsid w:val="00EE1F70"/>
    <w:rsid w:val="00EE2271"/>
    <w:rsid w:val="00EE25D2"/>
    <w:rsid w:val="00EE3DE3"/>
    <w:rsid w:val="00EE4E4F"/>
    <w:rsid w:val="00EE6056"/>
    <w:rsid w:val="00EE65AD"/>
    <w:rsid w:val="00EE6E01"/>
    <w:rsid w:val="00EE7659"/>
    <w:rsid w:val="00EF013E"/>
    <w:rsid w:val="00EF0D12"/>
    <w:rsid w:val="00EF13DD"/>
    <w:rsid w:val="00EF3893"/>
    <w:rsid w:val="00EF3BCB"/>
    <w:rsid w:val="00EF4D69"/>
    <w:rsid w:val="00EF61BE"/>
    <w:rsid w:val="00EF6530"/>
    <w:rsid w:val="00F0080A"/>
    <w:rsid w:val="00F01D9D"/>
    <w:rsid w:val="00F02324"/>
    <w:rsid w:val="00F034BB"/>
    <w:rsid w:val="00F06C1A"/>
    <w:rsid w:val="00F112A4"/>
    <w:rsid w:val="00F123B6"/>
    <w:rsid w:val="00F13472"/>
    <w:rsid w:val="00F13B98"/>
    <w:rsid w:val="00F13CCC"/>
    <w:rsid w:val="00F142A4"/>
    <w:rsid w:val="00F15C3C"/>
    <w:rsid w:val="00F15DFA"/>
    <w:rsid w:val="00F1600A"/>
    <w:rsid w:val="00F21A56"/>
    <w:rsid w:val="00F24061"/>
    <w:rsid w:val="00F24447"/>
    <w:rsid w:val="00F2454B"/>
    <w:rsid w:val="00F2571E"/>
    <w:rsid w:val="00F258CB"/>
    <w:rsid w:val="00F263BF"/>
    <w:rsid w:val="00F27800"/>
    <w:rsid w:val="00F31071"/>
    <w:rsid w:val="00F3112A"/>
    <w:rsid w:val="00F3118E"/>
    <w:rsid w:val="00F32486"/>
    <w:rsid w:val="00F34AB1"/>
    <w:rsid w:val="00F34EB6"/>
    <w:rsid w:val="00F354EB"/>
    <w:rsid w:val="00F3724D"/>
    <w:rsid w:val="00F3784A"/>
    <w:rsid w:val="00F405EA"/>
    <w:rsid w:val="00F42DC2"/>
    <w:rsid w:val="00F43006"/>
    <w:rsid w:val="00F43870"/>
    <w:rsid w:val="00F43DCB"/>
    <w:rsid w:val="00F4476C"/>
    <w:rsid w:val="00F506F8"/>
    <w:rsid w:val="00F526B5"/>
    <w:rsid w:val="00F528F7"/>
    <w:rsid w:val="00F52EA4"/>
    <w:rsid w:val="00F53B5D"/>
    <w:rsid w:val="00F55A98"/>
    <w:rsid w:val="00F56CF8"/>
    <w:rsid w:val="00F61675"/>
    <w:rsid w:val="00F61948"/>
    <w:rsid w:val="00F61FE1"/>
    <w:rsid w:val="00F63DC7"/>
    <w:rsid w:val="00F64402"/>
    <w:rsid w:val="00F6484B"/>
    <w:rsid w:val="00F64DD1"/>
    <w:rsid w:val="00F6519F"/>
    <w:rsid w:val="00F65C6B"/>
    <w:rsid w:val="00F66689"/>
    <w:rsid w:val="00F705B0"/>
    <w:rsid w:val="00F705BF"/>
    <w:rsid w:val="00F7076C"/>
    <w:rsid w:val="00F71F78"/>
    <w:rsid w:val="00F72C6C"/>
    <w:rsid w:val="00F72F43"/>
    <w:rsid w:val="00F74574"/>
    <w:rsid w:val="00F74CEB"/>
    <w:rsid w:val="00F7562A"/>
    <w:rsid w:val="00F75B83"/>
    <w:rsid w:val="00F81970"/>
    <w:rsid w:val="00F82189"/>
    <w:rsid w:val="00F845D2"/>
    <w:rsid w:val="00F84695"/>
    <w:rsid w:val="00F84AE2"/>
    <w:rsid w:val="00F850C4"/>
    <w:rsid w:val="00F85106"/>
    <w:rsid w:val="00F85DFD"/>
    <w:rsid w:val="00F90C45"/>
    <w:rsid w:val="00F91042"/>
    <w:rsid w:val="00F925FB"/>
    <w:rsid w:val="00F928EF"/>
    <w:rsid w:val="00F93172"/>
    <w:rsid w:val="00F94184"/>
    <w:rsid w:val="00F9476A"/>
    <w:rsid w:val="00F97282"/>
    <w:rsid w:val="00F97EDE"/>
    <w:rsid w:val="00FA0B66"/>
    <w:rsid w:val="00FA125F"/>
    <w:rsid w:val="00FA1595"/>
    <w:rsid w:val="00FA2B63"/>
    <w:rsid w:val="00FA430C"/>
    <w:rsid w:val="00FA4649"/>
    <w:rsid w:val="00FA47D3"/>
    <w:rsid w:val="00FA4D51"/>
    <w:rsid w:val="00FA56EE"/>
    <w:rsid w:val="00FA5EB6"/>
    <w:rsid w:val="00FA717F"/>
    <w:rsid w:val="00FB05C6"/>
    <w:rsid w:val="00FB14DE"/>
    <w:rsid w:val="00FB2122"/>
    <w:rsid w:val="00FB223F"/>
    <w:rsid w:val="00FB351D"/>
    <w:rsid w:val="00FB5107"/>
    <w:rsid w:val="00FB6683"/>
    <w:rsid w:val="00FB773B"/>
    <w:rsid w:val="00FB7E0C"/>
    <w:rsid w:val="00FC0927"/>
    <w:rsid w:val="00FC127F"/>
    <w:rsid w:val="00FC1B43"/>
    <w:rsid w:val="00FC31AB"/>
    <w:rsid w:val="00FC599F"/>
    <w:rsid w:val="00FC6FDC"/>
    <w:rsid w:val="00FC79A8"/>
    <w:rsid w:val="00FD0EA5"/>
    <w:rsid w:val="00FD14A4"/>
    <w:rsid w:val="00FD303D"/>
    <w:rsid w:val="00FD3A5B"/>
    <w:rsid w:val="00FD491C"/>
    <w:rsid w:val="00FD738E"/>
    <w:rsid w:val="00FE0C70"/>
    <w:rsid w:val="00FE1D17"/>
    <w:rsid w:val="00FE2DB2"/>
    <w:rsid w:val="00FE678F"/>
    <w:rsid w:val="00FE6CC0"/>
    <w:rsid w:val="00FE7F61"/>
    <w:rsid w:val="00FF0ACE"/>
    <w:rsid w:val="00FF0EC2"/>
    <w:rsid w:val="00FF1A0B"/>
    <w:rsid w:val="00FF1E26"/>
    <w:rsid w:val="00FF2C9C"/>
    <w:rsid w:val="00FF3B4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30AB667A"/>
  <w15:docId w15:val="{D5846BAA-40DA-48FE-AFFC-95FD5B584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4B4D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paragraph" w:styleId="EndnoteText">
    <w:name w:val="endnote text"/>
    <w:basedOn w:val="Normal"/>
    <w:link w:val="EndnoteTextChar"/>
    <w:semiHidden/>
    <w:unhideWhenUsed/>
    <w:rsid w:val="003702D8"/>
    <w:rPr>
      <w:sz w:val="20"/>
      <w:szCs w:val="20"/>
    </w:rPr>
  </w:style>
  <w:style w:type="character" w:customStyle="1" w:styleId="EndnoteTextChar">
    <w:name w:val="Endnote Text Char"/>
    <w:basedOn w:val="DefaultParagraphFont"/>
    <w:link w:val="EndnoteText"/>
    <w:semiHidden/>
    <w:rsid w:val="003702D8"/>
    <w:rPr>
      <w:lang w:val="fr-FR" w:eastAsia="fr-FR"/>
    </w:rPr>
  </w:style>
  <w:style w:type="character" w:styleId="EndnoteReference">
    <w:name w:val="endnote reference"/>
    <w:basedOn w:val="DefaultParagraphFont"/>
    <w:semiHidden/>
    <w:unhideWhenUsed/>
    <w:rsid w:val="003702D8"/>
    <w:rPr>
      <w:vertAlign w:val="superscript"/>
    </w:rPr>
  </w:style>
  <w:style w:type="character" w:styleId="FollowedHyperlink">
    <w:name w:val="FollowedHyperlink"/>
    <w:basedOn w:val="DefaultParagraphFont"/>
    <w:semiHidden/>
    <w:unhideWhenUsed/>
    <w:rsid w:val="0061536A"/>
    <w:rPr>
      <w:color w:val="800080" w:themeColor="followedHyperlink"/>
      <w:u w:val="single"/>
    </w:rPr>
  </w:style>
  <w:style w:type="paragraph" w:styleId="Revision">
    <w:name w:val="Revision"/>
    <w:hidden/>
    <w:uiPriority w:val="99"/>
    <w:semiHidden/>
    <w:rsid w:val="00366547"/>
    <w:rPr>
      <w:sz w:val="24"/>
      <w:szCs w:val="24"/>
      <w:lang w:val="fr-FR" w:eastAsia="fr-FR"/>
    </w:rPr>
  </w:style>
  <w:style w:type="paragraph" w:customStyle="1" w:styleId="xmsonormal">
    <w:name w:val="x_msonormal"/>
    <w:basedOn w:val="Normal"/>
    <w:rsid w:val="00536D66"/>
    <w:rPr>
      <w:rFonts w:eastAsiaTheme="minorHAnsi"/>
      <w:lang w:eastAsia="en-GB"/>
    </w:rPr>
  </w:style>
  <w:style w:type="character" w:customStyle="1" w:styleId="UnresolvedMention1">
    <w:name w:val="Unresolved Mention1"/>
    <w:basedOn w:val="DefaultParagraphFont"/>
    <w:uiPriority w:val="99"/>
    <w:semiHidden/>
    <w:unhideWhenUsed/>
    <w:rsid w:val="00D8524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217544766">
      <w:bodyDiv w:val="1"/>
      <w:marLeft w:val="0"/>
      <w:marRight w:val="0"/>
      <w:marTop w:val="0"/>
      <w:marBottom w:val="0"/>
      <w:divBdr>
        <w:top w:val="none" w:sz="0" w:space="0" w:color="auto"/>
        <w:left w:val="none" w:sz="0" w:space="0" w:color="auto"/>
        <w:bottom w:val="none" w:sz="0" w:space="0" w:color="auto"/>
        <w:right w:val="none" w:sz="0" w:space="0" w:color="auto"/>
      </w:divBdr>
      <w:divsChild>
        <w:div w:id="192807411">
          <w:marLeft w:val="0"/>
          <w:marRight w:val="0"/>
          <w:marTop w:val="0"/>
          <w:marBottom w:val="0"/>
          <w:divBdr>
            <w:top w:val="none" w:sz="0" w:space="0" w:color="auto"/>
            <w:left w:val="none" w:sz="0" w:space="0" w:color="auto"/>
            <w:bottom w:val="none" w:sz="0" w:space="0" w:color="auto"/>
            <w:right w:val="none" w:sz="0" w:space="0" w:color="auto"/>
          </w:divBdr>
          <w:divsChild>
            <w:div w:id="329984927">
              <w:marLeft w:val="0"/>
              <w:marRight w:val="0"/>
              <w:marTop w:val="0"/>
              <w:marBottom w:val="0"/>
              <w:divBdr>
                <w:top w:val="none" w:sz="0" w:space="0" w:color="auto"/>
                <w:left w:val="none" w:sz="0" w:space="0" w:color="auto"/>
                <w:bottom w:val="none" w:sz="0" w:space="0" w:color="auto"/>
                <w:right w:val="none" w:sz="0" w:space="0" w:color="auto"/>
              </w:divBdr>
              <w:divsChild>
                <w:div w:id="1955672915">
                  <w:marLeft w:val="0"/>
                  <w:marRight w:val="0"/>
                  <w:marTop w:val="0"/>
                  <w:marBottom w:val="0"/>
                  <w:divBdr>
                    <w:top w:val="none" w:sz="0" w:space="0" w:color="auto"/>
                    <w:left w:val="none" w:sz="0" w:space="0" w:color="auto"/>
                    <w:bottom w:val="none" w:sz="0" w:space="0" w:color="auto"/>
                    <w:right w:val="none" w:sz="0" w:space="0" w:color="auto"/>
                  </w:divBdr>
                  <w:divsChild>
                    <w:div w:id="585387190">
                      <w:marLeft w:val="0"/>
                      <w:marRight w:val="0"/>
                      <w:marTop w:val="0"/>
                      <w:marBottom w:val="0"/>
                      <w:divBdr>
                        <w:top w:val="none" w:sz="0" w:space="0" w:color="auto"/>
                        <w:left w:val="none" w:sz="0" w:space="0" w:color="auto"/>
                        <w:bottom w:val="none" w:sz="0" w:space="0" w:color="auto"/>
                        <w:right w:val="none" w:sz="0" w:space="0" w:color="auto"/>
                      </w:divBdr>
                      <w:divsChild>
                        <w:div w:id="33847589">
                          <w:marLeft w:val="-300"/>
                          <w:marRight w:val="0"/>
                          <w:marTop w:val="0"/>
                          <w:marBottom w:val="0"/>
                          <w:divBdr>
                            <w:top w:val="none" w:sz="0" w:space="0" w:color="auto"/>
                            <w:left w:val="none" w:sz="0" w:space="0" w:color="auto"/>
                            <w:bottom w:val="none" w:sz="0" w:space="0" w:color="auto"/>
                            <w:right w:val="none" w:sz="0" w:space="0" w:color="auto"/>
                          </w:divBdr>
                          <w:divsChild>
                            <w:div w:id="657655878">
                              <w:marLeft w:val="0"/>
                              <w:marRight w:val="0"/>
                              <w:marTop w:val="0"/>
                              <w:marBottom w:val="0"/>
                              <w:divBdr>
                                <w:top w:val="none" w:sz="0" w:space="0" w:color="auto"/>
                                <w:left w:val="none" w:sz="0" w:space="0" w:color="auto"/>
                                <w:bottom w:val="none" w:sz="0" w:space="0" w:color="auto"/>
                                <w:right w:val="none" w:sz="0" w:space="0" w:color="auto"/>
                              </w:divBdr>
                              <w:divsChild>
                                <w:div w:id="72776083">
                                  <w:marLeft w:val="0"/>
                                  <w:marRight w:val="300"/>
                                  <w:marTop w:val="0"/>
                                  <w:marBottom w:val="0"/>
                                  <w:divBdr>
                                    <w:top w:val="none" w:sz="0" w:space="0" w:color="auto"/>
                                    <w:left w:val="none" w:sz="0" w:space="0" w:color="auto"/>
                                    <w:bottom w:val="none" w:sz="0" w:space="0" w:color="auto"/>
                                    <w:right w:val="none" w:sz="0" w:space="0" w:color="auto"/>
                                  </w:divBdr>
                                  <w:divsChild>
                                    <w:div w:id="154509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hyperlink" Target="mailto:IIP&amp;STEPapplications@justice.ie" TargetMode="External"/><Relationship Id="rId10" Type="http://schemas.openxmlformats.org/officeDocument/2006/relationships/image" Target="media/image2.pn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13" Type="http://schemas.openxmlformats.org/officeDocument/2006/relationships/hyperlink" Target="http://www.inis.gov.ie/en/INIS/Immigrant%20Investor%20Programme%20(IIP)%20Guidelines.pdf/Files/Immigrant%20Investor%20Programme%20(IIP)%20Guidelines.pdf" TargetMode="External"/><Relationship Id="rId18" Type="http://schemas.openxmlformats.org/officeDocument/2006/relationships/hyperlink" Target="http://www.inis.gov.ie/en/INIS/Pages/registration-fees" TargetMode="External"/><Relationship Id="rId26" Type="http://schemas.openxmlformats.org/officeDocument/2006/relationships/hyperlink" Target="https://www.investmentimmigration.com/ireland-investor-residency/" TargetMode="External"/><Relationship Id="rId39" Type="http://schemas.openxmlformats.org/officeDocument/2006/relationships/hyperlink" Target="http://www.inis.gov.ie/en/INIS/Immigrant%20Investor%20Programme%20(IIP)%20Guidelines.pdf/Files/Immigrant%20Investor%20Programme%20(IIP)%20Guidelines.pdf" TargetMode="External"/><Relationship Id="rId21" Type="http://schemas.openxmlformats.org/officeDocument/2006/relationships/hyperlink" Target="https://www.irishexaminer.com/business/immigrant-investor-scheme-approvals-down-440864.html" TargetMode="External"/><Relationship Id="rId34" Type="http://schemas.openxmlformats.org/officeDocument/2006/relationships/hyperlink" Target="http://www.parliamentary-questions.com/question/2271-17/" TargetMode="External"/><Relationship Id="rId42" Type="http://schemas.openxmlformats.org/officeDocument/2006/relationships/hyperlink" Target="http://www.citizensinformation.ie/en/moving_country/moving_to_ireland/rights_of_residence_in_ireland/residence_rights_of_non_eea_nationals_in_ireland.html" TargetMode="External"/><Relationship Id="rId47" Type="http://schemas.openxmlformats.org/officeDocument/2006/relationships/hyperlink" Target="http://www.inis.gov.ie/en/INIS/Pages/registration-fees" TargetMode="External"/><Relationship Id="rId50" Type="http://schemas.openxmlformats.org/officeDocument/2006/relationships/hyperlink" Target="http://www.irishstatutebook.ie/eli/2004/act/1/enacted/en/print" TargetMode="External"/><Relationship Id="rId55" Type="http://schemas.openxmlformats.org/officeDocument/2006/relationships/hyperlink" Target="http://www.irishstatutebook.ie/eli/2004/act/1/enacted/en/print" TargetMode="External"/><Relationship Id="rId63" Type="http://schemas.openxmlformats.org/officeDocument/2006/relationships/hyperlink" Target="http://ogradysolicitors.ie/uploads/files/articles/Irish%20Investor%20and%20Entrepreneur%20Immigration%20Schemes.pdf" TargetMode="External"/><Relationship Id="rId68" Type="http://schemas.openxmlformats.org/officeDocument/2006/relationships/hyperlink" Target="http://www.inis.gov.ie/en/INIS/Immigrant%20Investor%20Programme%20(IIP)%20Guidelines.pdf/Files/Immigrant%20Investor%20Programme%20(IIP)%20Guidelines.pdf" TargetMode="External"/><Relationship Id="rId76" Type="http://schemas.openxmlformats.org/officeDocument/2006/relationships/hyperlink" Target="http://www.tandfonline.com/eprint/RCamn4KukKTzWBIGqjF4/full" TargetMode="External"/><Relationship Id="rId84" Type="http://schemas.openxmlformats.org/officeDocument/2006/relationships/hyperlink" Target="http://www.justice.ie/en/JELR/Pages/PQ-03-10-2017-263" TargetMode="External"/><Relationship Id="rId7" Type="http://schemas.openxmlformats.org/officeDocument/2006/relationships/hyperlink" Target="http://cadmus.eui.eu/bitstream/handle/1814/21476/RSCAS_2012_14.pdf" TargetMode="External"/><Relationship Id="rId71" Type="http://schemas.openxmlformats.org/officeDocument/2006/relationships/hyperlink" Target="http://www.emn.lv/wpcontent/uploads/emn_study_admitting_thirdcountry_nationals_for_business_purposes_synthesis_report_vf_04may2015.pdf" TargetMode="External"/><Relationship Id="rId2" Type="http://schemas.openxmlformats.org/officeDocument/2006/relationships/hyperlink" Target="http://www.irishstatutebook.ie/eli/2017/si/10/made/en/print" TargetMode="External"/><Relationship Id="rId16" Type="http://schemas.openxmlformats.org/officeDocument/2006/relationships/hyperlink" Target="http://www.citizensinformation.ie/en/moving_country/moving_to_ireland/rights_of_residence_in_ireland/residence_rights_of_non_eea_nationals_in_ireland.html" TargetMode="External"/><Relationship Id="rId29" Type="http://schemas.openxmlformats.org/officeDocument/2006/relationships/hyperlink" Target="http://www.justice.ie/en/JELR/Pages/PQ-23-01-2018-262" TargetMode="External"/><Relationship Id="rId11" Type="http://schemas.openxmlformats.org/officeDocument/2006/relationships/hyperlink" Target="http://www.inis.gov.ie/en/INIS/Immigrant%20Investor%20Programme%20(IIP)%20Guidelines.pdf/Files/Immigrant%20Investor%20Programme%20(IIP)%20Guidelines.pdf" TargetMode="External"/><Relationship Id="rId24" Type="http://schemas.openxmlformats.org/officeDocument/2006/relationships/hyperlink" Target="https://www.second-citizenship.org/permanent-residence/permanent-residency-by-investment-in-ireland/" TargetMode="External"/><Relationship Id="rId32" Type="http://schemas.openxmlformats.org/officeDocument/2006/relationships/hyperlink" Target="http://www.justice.ie/en/JELR/Pages/PQ-08-02-2017-99" TargetMode="External"/><Relationship Id="rId37" Type="http://schemas.openxmlformats.org/officeDocument/2006/relationships/hyperlink" Target="http://www.inis.gov.ie/en/INIS/Immigrant%20Investor%20Programme%20(IIP)%20Guidelines.pdf/Files/Immigrant%20Investor%20Programme%20(IIP)%20Guidelines.pdf" TargetMode="External"/><Relationship Id="rId40" Type="http://schemas.openxmlformats.org/officeDocument/2006/relationships/hyperlink" Target="http://www.inis.gov.ie/en/INIS/Immigrant%20Investor%20Programme%20(IIP)%20Guidelines.pdf/Files/Immigrant%20Investor%20Programme%20(IIP)%20Guidelines.pdf" TargetMode="External"/><Relationship Id="rId45" Type="http://schemas.openxmlformats.org/officeDocument/2006/relationships/hyperlink" Target="http://www.irishstatutebook.ie/eli/2004/act/1/enacted/en/print" TargetMode="External"/><Relationship Id="rId53" Type="http://schemas.openxmlformats.org/officeDocument/2006/relationships/hyperlink" Target="http://www.arthurcox.com/wp-content/uploads/2016/07/Immigrant-Investor-Programme-January-2017.pdf" TargetMode="External"/><Relationship Id="rId58" Type="http://schemas.openxmlformats.org/officeDocument/2006/relationships/hyperlink" Target="http://www.inis.gov.ie/en/INIS/Immigrant%20Investor%20Programme%20(IIP)%20Guidelines.pdf/Files/Immigrant%20Investor%20Programme%20(IIP)%20Guidelines.pdf" TargetMode="External"/><Relationship Id="rId66" Type="http://schemas.openxmlformats.org/officeDocument/2006/relationships/hyperlink" Target="https://eur-lex.europa.eu/legal-content/EN/TXT/PDF/?uri=CELEX:32008R0767&amp;from=EN" TargetMode="External"/><Relationship Id="rId74" Type="http://schemas.openxmlformats.org/officeDocument/2006/relationships/hyperlink" Target="http://www.emn.lv/wpcontent/uploads/emn_study_admitting_thirdcountry_nationals_for_business_purposes_synthesis_report_vf_04may2015.pdf" TargetMode="External"/><Relationship Id="rId79" Type="http://schemas.openxmlformats.org/officeDocument/2006/relationships/hyperlink" Target="http://www.inis.gov.ie/en/INIS/INCA%20Dec2014.pdf/Files/INCA%20Dec2014.pdf" TargetMode="External"/><Relationship Id="rId5" Type="http://schemas.openxmlformats.org/officeDocument/2006/relationships/hyperlink" Target="http://cadmus.eui.eu/bitstream/handle/1814/21476/RSCAS_2012_14.pdf" TargetMode="External"/><Relationship Id="rId61" Type="http://schemas.openxmlformats.org/officeDocument/2006/relationships/hyperlink" Target="http://www.inis.gov.ie/en/INIS/Pages/registration-fees" TargetMode="External"/><Relationship Id="rId82" Type="http://schemas.openxmlformats.org/officeDocument/2006/relationships/hyperlink" Target="https://papers.ssrn.com/sol3/papers.cfm?abstract_id=2430117" TargetMode="External"/><Relationship Id="rId19" Type="http://schemas.openxmlformats.org/officeDocument/2006/relationships/hyperlink" Target="http://www.arthurcox.com/wp-content/uploads/2016/07/Immigrant-Investor-Programme-January-2017.pdf" TargetMode="External"/><Relationship Id="rId4" Type="http://schemas.openxmlformats.org/officeDocument/2006/relationships/hyperlink" Target="http://www.irishstatutebook.ie/eli/1956/act/26/enacted/en/html" TargetMode="External"/><Relationship Id="rId9" Type="http://schemas.openxmlformats.org/officeDocument/2006/relationships/hyperlink" Target="http://www.inis.gov.ie/en/INIS/Immigrant%20Investor%20Programme%20(IIP)%20Guidelines.pdf/Files/Immigrant%20Investor%20Programme%20(IIP)%20Guidelines.pdf" TargetMode="External"/><Relationship Id="rId14" Type="http://schemas.openxmlformats.org/officeDocument/2006/relationships/hyperlink" Target="http://www.citizensinformation.ie/en/moving_country/moving_to_ireland/rights_of_residence_in_ireland/residence_rights_of_non_eea_nationals_in_ireland.html" TargetMode="External"/><Relationship Id="rId22" Type="http://schemas.openxmlformats.org/officeDocument/2006/relationships/hyperlink" Target="http://www.arthurcox.com/wp-content/uploads/2016/07/Immigrant-Investor-Programme-January-2017.pdf" TargetMode="External"/><Relationship Id="rId27" Type="http://schemas.openxmlformats.org/officeDocument/2006/relationships/hyperlink" Target="http://www.inis.gov.ie/en/INIS/Immigrant%20Investor%20Programme%20(IIP)%20Guidelines.pdf/Files/Immigrant%20Investor%20Programme%20(IIP)%20Guidelines.pdf" TargetMode="External"/><Relationship Id="rId30" Type="http://schemas.openxmlformats.org/officeDocument/2006/relationships/hyperlink" Target="https://www.oireachtas.ie/en/debates/question/2018-03-27/286/" TargetMode="External"/><Relationship Id="rId35" Type="http://schemas.openxmlformats.org/officeDocument/2006/relationships/hyperlink" Target="http://www.justice.ie/en/JELR/Pages/PQ-03-10-2017-263" TargetMode="External"/><Relationship Id="rId43" Type="http://schemas.openxmlformats.org/officeDocument/2006/relationships/hyperlink" Target="http://www.inis.gov.ie/en/INIS/Pages/registration-fees" TargetMode="External"/><Relationship Id="rId48" Type="http://schemas.openxmlformats.org/officeDocument/2006/relationships/hyperlink" Target="http://www.inis.gov.ie/en/INIS/Pages/about-registration-system" TargetMode="External"/><Relationship Id="rId56" Type="http://schemas.openxmlformats.org/officeDocument/2006/relationships/hyperlink" Target="http://www.irishstatutebook.ie/eli/2004/act/1/enacted/en/print" TargetMode="External"/><Relationship Id="rId64" Type="http://schemas.openxmlformats.org/officeDocument/2006/relationships/hyperlink" Target="http://www.arthurcox.com/wp-content/uploads/2016/07/Immigrant-Investor-Programme-January-2017.pdf" TargetMode="External"/><Relationship Id="rId69" Type="http://schemas.openxmlformats.org/officeDocument/2006/relationships/hyperlink" Target="http://www.irishstatutebook.ie/eli/2004/act/1/enacted/en/print" TargetMode="External"/><Relationship Id="rId77" Type="http://schemas.openxmlformats.org/officeDocument/2006/relationships/hyperlink" Target="http://www.inis.gov.ie/en/INIS/Immigrant%20Investor%20Programme%20(IIP)%20Guidelines.pdf/Files/Immigrant%20Investor%20Programme%20(IIP)%20Guidelines.pdf" TargetMode="External"/><Relationship Id="rId8" Type="http://schemas.openxmlformats.org/officeDocument/2006/relationships/hyperlink" Target="http://www.irishstatutebook.ie/eli/2004/act/38/enacted/en/print.html" TargetMode="External"/><Relationship Id="rId51" Type="http://schemas.openxmlformats.org/officeDocument/2006/relationships/hyperlink" Target="http://www.irishstatutebook.ie/eli/2004/act/1/enacted/en/print" TargetMode="External"/><Relationship Id="rId72" Type="http://schemas.openxmlformats.org/officeDocument/2006/relationships/hyperlink" Target="http://www.arthurcox.com/wp-content/uploads/2016/07/Immigrant-Investor-Programme-January-2017.pdf" TargetMode="External"/><Relationship Id="rId80" Type="http://schemas.openxmlformats.org/officeDocument/2006/relationships/hyperlink" Target="http://www.inis.gov.ie/en/INIS/Immigrant%20Investor%20Programme%20(IIP)%20Guidelines.pdf/Files/Immigrant%20Investor%20Programme%20(IIP)%20Guidelines.pdf" TargetMode="External"/><Relationship Id="rId85" Type="http://schemas.openxmlformats.org/officeDocument/2006/relationships/hyperlink" Target="http://www.justice.ie/en/JELR/Pages/PQ-08-02-2017-99" TargetMode="External"/><Relationship Id="rId3" Type="http://schemas.openxmlformats.org/officeDocument/2006/relationships/hyperlink" Target="http://www.dilloneustace.com/download/1/The%20Immigrant%20Investor%20Programme%20and%20Start-up%20Entrepreneur%20Programme.pdf" TargetMode="External"/><Relationship Id="rId12" Type="http://schemas.openxmlformats.org/officeDocument/2006/relationships/hyperlink" Target="http://www.inis.gov.ie/en/INIS/Immigrant%20Investor%20Programme%20(IIP)%20Guidelines.pdf/Files/Immigrant%20Investor%20Programme%20(IIP)%20Guidelines.pdf" TargetMode="External"/><Relationship Id="rId17" Type="http://schemas.openxmlformats.org/officeDocument/2006/relationships/hyperlink" Target="http://www.inis.gov.ie/en/INIS/Pages/registration-fees" TargetMode="External"/><Relationship Id="rId25" Type="http://schemas.openxmlformats.org/officeDocument/2006/relationships/hyperlink" Target="http://www.irishstatutebook.ie/eli/2017/si/10/made/en/print" TargetMode="External"/><Relationship Id="rId33" Type="http://schemas.openxmlformats.org/officeDocument/2006/relationships/hyperlink" Target="https://www.oireachtas.ie/en/debates/question/2018-05-15/289/" TargetMode="External"/><Relationship Id="rId38" Type="http://schemas.openxmlformats.org/officeDocument/2006/relationships/hyperlink" Target="http://www.inis.gov.ie/en/INIS/Immigrant%20Investor%20Programme%20(IIP)%20Guidelines.pdf/Files/Immigrant%20Investor%20Programme%20(IIP)%20Guidelines.pdf" TargetMode="External"/><Relationship Id="rId46" Type="http://schemas.openxmlformats.org/officeDocument/2006/relationships/hyperlink" Target="http://www.citizensinformation.ie/en/moving_country/moving_to_ireland/rights_of_residence_in_ireland/residence_rights_of_non_eea_nationals_in_ireland.html" TargetMode="External"/><Relationship Id="rId59" Type="http://schemas.openxmlformats.org/officeDocument/2006/relationships/hyperlink" Target="http://www.arthurcox.com/wp-content/uploads/2016/07/Immigrant-Investor-Programme-January-2017.pdf" TargetMode="External"/><Relationship Id="rId67" Type="http://schemas.openxmlformats.org/officeDocument/2006/relationships/hyperlink" Target="https://www.dataprotection.ie/docs/Schengen/188.htm" TargetMode="External"/><Relationship Id="rId20" Type="http://schemas.openxmlformats.org/officeDocument/2006/relationships/hyperlink" Target="http://www.inis.gov.ie/en/INIS/Immigrant%20Investor%20Programme%20(IIP)%20Guidelines.pdf/Files/Immigrant%20Investor%20Programme%20(IIP)%20Guidelines.pdf" TargetMode="External"/><Relationship Id="rId41" Type="http://schemas.openxmlformats.org/officeDocument/2006/relationships/hyperlink" Target="http://www.inis.gov.ie/en/INIS/Immigrant%20Investor%20Programme%20(IIP)%20Guidelines.pdf/Files/Immigrant%20Investor%20Programme%20(IIP)%20Guidelines.pdf" TargetMode="External"/><Relationship Id="rId54" Type="http://schemas.openxmlformats.org/officeDocument/2006/relationships/hyperlink" Target="http://www.inis.gov.ie/en/INIS/Immigrant%20Investor%20Programme%20(IIP)%20Guidelines.pdf/Files/Immigrant%20Investor%20Programme%20(IIP)%20Guidelines.pdf" TargetMode="External"/><Relationship Id="rId62" Type="http://schemas.openxmlformats.org/officeDocument/2006/relationships/hyperlink" Target="https://www.second-citizenship.org/permanent-residence/permanent-residency-by-investment-in-ireland/" TargetMode="External"/><Relationship Id="rId70" Type="http://schemas.openxmlformats.org/officeDocument/2006/relationships/hyperlink" Target="https://www.second-citizenship.org/permanent-residence/permanent-residency-by-investment-in-ireland/" TargetMode="External"/><Relationship Id="rId75" Type="http://schemas.openxmlformats.org/officeDocument/2006/relationships/hyperlink" Target="http://ogradysolicitors.ie/uploads/files/articles/Irish%20Investor%20and%20Entrepreneur%20Immigration%20Schemes.pdf" TargetMode="External"/><Relationship Id="rId83" Type="http://schemas.openxmlformats.org/officeDocument/2006/relationships/hyperlink" Target="http://www.arthurcox.com/wp-content/uploads/2016/07/Immigrant-Investor-Programme-January-2017.pdf" TargetMode="External"/><Relationship Id="rId1" Type="http://schemas.openxmlformats.org/officeDocument/2006/relationships/hyperlink" Target="http://www.irishstatutebook.ie/eli/2017/si/10/made/en/print" TargetMode="External"/><Relationship Id="rId6" Type="http://schemas.openxmlformats.org/officeDocument/2006/relationships/hyperlink" Target="http://oireachtasdebates.oireachtas.ie/" TargetMode="External"/><Relationship Id="rId15" Type="http://schemas.openxmlformats.org/officeDocument/2006/relationships/hyperlink" Target="http://www.inis.gov.ie/en/INIS/Pages/registration-fees" TargetMode="External"/><Relationship Id="rId23" Type="http://schemas.openxmlformats.org/officeDocument/2006/relationships/hyperlink" Target="http://www.citizensinformation.ie/en/employment/types_of_employment/self_employment/coming_to_set_up_a_business_in_ireland.html" TargetMode="External"/><Relationship Id="rId28" Type="http://schemas.openxmlformats.org/officeDocument/2006/relationships/hyperlink" Target="http://www.inis.gov.ie/en/INIS/Immigrant%20Investor%20Programme%20(IIP)%20Guidelines.pdf/Files/Immigrant%20Investor%20Programme%20(IIP)%20Guidelines.pdf" TargetMode="External"/><Relationship Id="rId36" Type="http://schemas.openxmlformats.org/officeDocument/2006/relationships/hyperlink" Target="http://www.arthurcox.com/wp-content/uploads/2016/07/Immigrant-Investor-Programme-January-2017.pdf" TargetMode="External"/><Relationship Id="rId49" Type="http://schemas.openxmlformats.org/officeDocument/2006/relationships/hyperlink" Target="http://www.irishstatutebook.ie/eli/2004/act/1/enacted/en/print" TargetMode="External"/><Relationship Id="rId57" Type="http://schemas.openxmlformats.org/officeDocument/2006/relationships/hyperlink" Target="http://www.irishstatutebook.ie/eli/2004/act/1/enacted/en/print" TargetMode="External"/><Relationship Id="rId10" Type="http://schemas.openxmlformats.org/officeDocument/2006/relationships/hyperlink" Target="http://www.irishstatutebook.ie/eli/2013/act/8/enacted/en/html" TargetMode="External"/><Relationship Id="rId31" Type="http://schemas.openxmlformats.org/officeDocument/2006/relationships/hyperlink" Target="http://www.justice.ie/en/JELR/Pages/PQ-03-10-2017-263" TargetMode="External"/><Relationship Id="rId44" Type="http://schemas.openxmlformats.org/officeDocument/2006/relationships/hyperlink" Target="http://www.irishstatutebook.ie/eli/2004/act/1/enacted/en/print" TargetMode="External"/><Relationship Id="rId52" Type="http://schemas.openxmlformats.org/officeDocument/2006/relationships/hyperlink" Target="http://www.inis.gov.ie/en/INIS/Pages/registration-fees" TargetMode="External"/><Relationship Id="rId60" Type="http://schemas.openxmlformats.org/officeDocument/2006/relationships/hyperlink" Target="http://www.arthurcox.com/wp-content/uploads/2016/07/Immigrant-Investor-Programme-January-2017.pdf" TargetMode="External"/><Relationship Id="rId65" Type="http://schemas.openxmlformats.org/officeDocument/2006/relationships/hyperlink" Target="http://www.inis.gov.ie/en/INIS/Immigrant%20Investor%20Programme%20(IIP)%20Guidelines.pdf/Files/Immigrant%20Investor%20Programme%20(IIP)%20Guidelines.pdf" TargetMode="External"/><Relationship Id="rId73" Type="http://schemas.openxmlformats.org/officeDocument/2006/relationships/hyperlink" Target="https://www.philiplee.ie/the-immigrant-investor-programme-iip/" TargetMode="External"/><Relationship Id="rId78" Type="http://schemas.openxmlformats.org/officeDocument/2006/relationships/hyperlink" Target="http://www.inis.gov.ie/en/INIS/INCA%20Dec2014.pdf/Files/INCA%20Dec2014.pdf" TargetMode="External"/><Relationship Id="rId81" Type="http://schemas.openxmlformats.org/officeDocument/2006/relationships/hyperlink" Target="http://ogradysolicitors.ie/uploads/files/articles/Irish%20Investor%20and%20Entrepreneur%20Immigration%20Schemes.pdf"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AFEC68-59DF-4075-AF1D-33C5D27588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27</Pages>
  <Words>8236</Words>
  <Characters>45301</Characters>
  <Application>Microsoft Office Word</Application>
  <DocSecurity>0</DocSecurity>
  <Lines>377</Lines>
  <Paragraphs>106</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53431</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13</cp:revision>
  <cp:lastPrinted>2018-04-17T08:03:00Z</cp:lastPrinted>
  <dcterms:created xsi:type="dcterms:W3CDTF">2018-07-06T16:37:00Z</dcterms:created>
  <dcterms:modified xsi:type="dcterms:W3CDTF">2018-07-31T11:00:00Z</dcterms:modified>
</cp:coreProperties>
</file>